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b/>
          <w:sz w:val="32"/>
          <w:szCs w:val="32"/>
        </w:rPr>
      </w:pPr>
      <w:r>
        <w:rPr>
          <w:rFonts w:hint="eastAsia" w:ascii="黑体" w:hAnsi="黑体" w:eastAsia="黑体"/>
          <w:b/>
          <w:sz w:val="32"/>
          <w:szCs w:val="32"/>
        </w:rPr>
        <w:t>沧州市</w:t>
      </w:r>
      <w:bookmarkStart w:id="0" w:name="_GoBack"/>
      <w:bookmarkEnd w:id="0"/>
      <w:r>
        <w:rPr>
          <w:rFonts w:hint="eastAsia" w:ascii="黑体" w:hAnsi="黑体" w:eastAsia="黑体"/>
          <w:b/>
          <w:sz w:val="32"/>
          <w:szCs w:val="32"/>
        </w:rPr>
        <w:t>职业教育研究“十三五”规划</w:t>
      </w:r>
    </w:p>
    <w:p>
      <w:pPr>
        <w:spacing w:line="500" w:lineRule="exact"/>
        <w:jc w:val="center"/>
        <w:rPr>
          <w:rFonts w:ascii="黑体" w:hAnsi="黑体" w:eastAsia="黑体"/>
          <w:b/>
          <w:sz w:val="32"/>
          <w:szCs w:val="32"/>
        </w:rPr>
      </w:pPr>
      <w:r>
        <w:rPr>
          <w:rFonts w:hint="eastAsia" w:ascii="黑体" w:hAnsi="黑体" w:eastAsia="黑体"/>
          <w:b/>
          <w:sz w:val="32"/>
          <w:szCs w:val="32"/>
        </w:rPr>
        <w:t>课题指南</w:t>
      </w:r>
    </w:p>
    <w:p>
      <w:pPr>
        <w:spacing w:line="500" w:lineRule="exact"/>
        <w:rPr>
          <w:rFonts w:ascii="黑体" w:hAnsi="黑体" w:eastAsia="黑体"/>
          <w:sz w:val="30"/>
          <w:szCs w:val="30"/>
        </w:rPr>
      </w:pPr>
      <w:r>
        <w:rPr>
          <w:rFonts w:ascii="黑体" w:hAnsi="黑体" w:eastAsia="黑体"/>
          <w:sz w:val="30"/>
          <w:szCs w:val="30"/>
        </w:rPr>
        <w:t xml:space="preserve">    </w:t>
      </w:r>
    </w:p>
    <w:p>
      <w:pPr>
        <w:spacing w:line="380" w:lineRule="exact"/>
        <w:ind w:firstLine="560" w:firstLineChars="200"/>
        <w:rPr>
          <w:rFonts w:ascii="宋体"/>
          <w:sz w:val="30"/>
          <w:szCs w:val="30"/>
        </w:rPr>
      </w:pPr>
      <w:r>
        <w:rPr>
          <w:rFonts w:hint="eastAsia"/>
          <w:sz w:val="28"/>
        </w:rPr>
        <w:t>为推动我市职业教育科学研究，以优秀的研究成果引领全市职业教育改革与创新实践，加快发展现代职业教育，特制定本课题指南。</w:t>
      </w:r>
    </w:p>
    <w:p>
      <w:pPr>
        <w:spacing w:line="500" w:lineRule="exact"/>
        <w:rPr>
          <w:rFonts w:ascii="宋体"/>
          <w:b/>
          <w:sz w:val="30"/>
          <w:szCs w:val="30"/>
        </w:rPr>
      </w:pPr>
      <w:r>
        <w:rPr>
          <w:rFonts w:ascii="宋体" w:hAnsi="宋体"/>
          <w:sz w:val="30"/>
          <w:szCs w:val="30"/>
        </w:rPr>
        <w:t xml:space="preserve"> </w:t>
      </w:r>
      <w:r>
        <w:rPr>
          <w:rFonts w:ascii="宋体" w:hAnsi="宋体"/>
          <w:b/>
          <w:sz w:val="30"/>
          <w:szCs w:val="30"/>
        </w:rPr>
        <w:t xml:space="preserve">   </w:t>
      </w:r>
      <w:r>
        <w:rPr>
          <w:rFonts w:hint="eastAsia" w:ascii="宋体" w:hAnsi="宋体"/>
          <w:b/>
          <w:sz w:val="30"/>
          <w:szCs w:val="30"/>
        </w:rPr>
        <w:t>一、指导思想</w:t>
      </w:r>
    </w:p>
    <w:p>
      <w:pPr>
        <w:spacing w:line="380" w:lineRule="exact"/>
        <w:ind w:firstLine="560" w:firstLineChars="200"/>
        <w:rPr>
          <w:rFonts w:ascii="宋体"/>
          <w:sz w:val="30"/>
          <w:szCs w:val="30"/>
        </w:rPr>
      </w:pPr>
      <w:r>
        <w:rPr>
          <w:rFonts w:hint="eastAsia"/>
          <w:sz w:val="28"/>
        </w:rPr>
        <w:t>以邓小平理论、“三个代表”重要思想、科学发展观、习近平新时代中国特色社会主义思想为指导，深入贯彻落实党的十九大精神以及全国职业教育工作会议精神</w:t>
      </w:r>
      <w:r>
        <w:rPr>
          <w:sz w:val="28"/>
        </w:rPr>
        <w:t>,</w:t>
      </w:r>
      <w:r>
        <w:rPr>
          <w:rFonts w:hint="eastAsia"/>
          <w:sz w:val="28"/>
        </w:rPr>
        <w:t>坚持理论联系实际，以影响我省职业教育内涵发展的理论和现实问题为主攻方向，多出成果，出好成果，服务现代职业教育体系的构建。</w:t>
      </w:r>
    </w:p>
    <w:p>
      <w:pPr>
        <w:spacing w:line="500" w:lineRule="exact"/>
        <w:rPr>
          <w:rFonts w:ascii="宋体"/>
          <w:b/>
          <w:sz w:val="30"/>
          <w:szCs w:val="30"/>
          <w:shd w:val="clear" w:color="auto" w:fill="FFFFFF"/>
        </w:rPr>
      </w:pPr>
      <w:r>
        <w:rPr>
          <w:rFonts w:ascii="宋体" w:hAnsi="宋体"/>
          <w:sz w:val="30"/>
          <w:szCs w:val="30"/>
          <w:shd w:val="clear" w:color="auto" w:fill="FFFFFF"/>
        </w:rPr>
        <w:t xml:space="preserve">  </w:t>
      </w:r>
      <w:r>
        <w:rPr>
          <w:rFonts w:ascii="宋体" w:hAnsi="宋体"/>
          <w:b/>
          <w:sz w:val="30"/>
          <w:szCs w:val="30"/>
          <w:shd w:val="clear" w:color="auto" w:fill="FFFFFF"/>
        </w:rPr>
        <w:t xml:space="preserve">  </w:t>
      </w:r>
      <w:r>
        <w:rPr>
          <w:rFonts w:hint="eastAsia" w:ascii="宋体" w:hAnsi="宋体"/>
          <w:b/>
          <w:sz w:val="30"/>
          <w:szCs w:val="30"/>
          <w:shd w:val="clear" w:color="auto" w:fill="FFFFFF"/>
        </w:rPr>
        <w:t>二、选题原则</w:t>
      </w:r>
    </w:p>
    <w:p>
      <w:pPr>
        <w:spacing w:line="380" w:lineRule="exact"/>
        <w:ind w:firstLine="560" w:firstLineChars="200"/>
        <w:rPr>
          <w:sz w:val="28"/>
        </w:rPr>
      </w:pPr>
      <w:r>
        <w:rPr>
          <w:sz w:val="28"/>
        </w:rPr>
        <w:t>1.</w:t>
      </w:r>
      <w:r>
        <w:rPr>
          <w:rFonts w:hint="eastAsia"/>
          <w:sz w:val="28"/>
        </w:rPr>
        <w:t>紧密结合我市经济社会发展对于协同发展、转型升级、深化改革开放的实际需求，牢牢把握服务平衡、充分发展、促进就业的办学方向，选题避免过分强调纯学术理论及单纯的理论思辨或局限于某个单一的教研领域。鼓励学术观点、研究方法的创新，着力推出具有一定理论与实践意义的高水平研究成果。</w:t>
      </w:r>
    </w:p>
    <w:p>
      <w:pPr>
        <w:spacing w:line="380" w:lineRule="exact"/>
        <w:ind w:firstLine="560" w:firstLineChars="200"/>
        <w:rPr>
          <w:sz w:val="28"/>
        </w:rPr>
      </w:pPr>
      <w:r>
        <w:rPr>
          <w:sz w:val="28"/>
        </w:rPr>
        <w:t>2.</w:t>
      </w:r>
      <w:r>
        <w:rPr>
          <w:rFonts w:hint="eastAsia"/>
          <w:sz w:val="28"/>
        </w:rPr>
        <w:t>所有选题都应具有明确的研究目标、主攻方向和研究范围，突出研究重点，选题文字表述要科学、严谨、规范，一般不加副标题。</w:t>
      </w:r>
    </w:p>
    <w:p>
      <w:pPr>
        <w:spacing w:line="380" w:lineRule="exact"/>
        <w:ind w:firstLine="560" w:firstLineChars="200"/>
        <w:rPr>
          <w:sz w:val="28"/>
        </w:rPr>
      </w:pPr>
      <w:r>
        <w:rPr>
          <w:sz w:val="28"/>
        </w:rPr>
        <w:t>3.</w:t>
      </w:r>
      <w:r>
        <w:rPr>
          <w:rFonts w:hint="eastAsia"/>
          <w:sz w:val="28"/>
        </w:rPr>
        <w:t>本指南仅列出可供参考的若干主要选题范围。申报者应以此为基础自行设计具体课题，也可根据不同区域或行业企业的不同特点及其要求另行设计具体课题。以下所列选题一般不宜直接作为申报课题的名称。具体课题的设计应注重聚焦现实问题、力求落到实处并以小见大。</w:t>
      </w:r>
    </w:p>
    <w:p>
      <w:pPr>
        <w:spacing w:line="500" w:lineRule="exact"/>
        <w:ind w:firstLine="602" w:firstLineChars="200"/>
        <w:rPr>
          <w:rFonts w:ascii="宋体"/>
          <w:b/>
          <w:sz w:val="30"/>
          <w:szCs w:val="30"/>
          <w:shd w:val="clear" w:color="auto" w:fill="FFFFFF"/>
        </w:rPr>
      </w:pPr>
      <w:r>
        <w:rPr>
          <w:rFonts w:hint="eastAsia" w:ascii="宋体" w:hAnsi="宋体"/>
          <w:b/>
          <w:sz w:val="30"/>
          <w:szCs w:val="30"/>
          <w:shd w:val="clear" w:color="auto" w:fill="FFFFFF"/>
        </w:rPr>
        <w:t>三、选题方向</w:t>
      </w:r>
    </w:p>
    <w:p>
      <w:pPr>
        <w:spacing w:line="380" w:lineRule="exact"/>
        <w:ind w:firstLine="560" w:firstLineChars="200"/>
        <w:rPr>
          <w:sz w:val="28"/>
        </w:rPr>
      </w:pPr>
      <w:r>
        <w:rPr>
          <w:rFonts w:hint="eastAsia"/>
          <w:sz w:val="28"/>
        </w:rPr>
        <w:t>该部分系为课题申报者提供选题参考的选题方向，非具体课题名称，申报人可依据提示的研究领域，根据自己的研究基础、研究能力及研究兴趣，自行确定具体研究课题名称和研究目标、研究内容。课题申报后，经专家评委会评审，由沧州市职业教育研究所批准立项。</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（一）职业教育基本理论研究</w:t>
      </w:r>
    </w:p>
    <w:p>
      <w:pPr>
        <w:spacing w:line="380" w:lineRule="exact"/>
        <w:ind w:firstLine="560" w:firstLineChars="200"/>
        <w:rPr>
          <w:sz w:val="28"/>
        </w:rPr>
      </w:pPr>
      <w:r>
        <w:rPr>
          <w:rFonts w:hint="eastAsia"/>
          <w:sz w:val="28"/>
        </w:rPr>
        <w:t>职业教育思想、理论、制度创新研究；德育基本理论研究；教学基本理论研究；课程基本理论研究；终身教育理念职业学校教育的内涵、特征、功能及相互关系研究；现代职业教育价值观研究；当代中外职业教育思想、理论、思潮、流派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（二）职业教育发展战略研究</w:t>
      </w:r>
    </w:p>
    <w:p>
      <w:pPr>
        <w:spacing w:line="380" w:lineRule="exact"/>
        <w:ind w:firstLine="560" w:firstLineChars="200"/>
        <w:rPr>
          <w:sz w:val="28"/>
        </w:rPr>
      </w:pPr>
      <w:r>
        <w:rPr>
          <w:rFonts w:hint="eastAsia"/>
          <w:sz w:val="28"/>
        </w:rPr>
        <w:t>沧州市职业技术教育中长期发展规划研究；本市职业教育与普通教育规模大致相当的对策研究；科学发展观视野下各级各类职业教育的内涵、特征、功能、定位、关系及其发展研究；建设和谐社会中职业教育地位和作用的研究；沧州市产业结构调整、优化、升级与完善沧州职业教育体系的研究；区域职业教育发展战略研究；沧州市基础教育、高等教育、职业教育、成人教育协调发展研究；沧州市职业教育发展动力和运行机制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（三）教育体制、制度与教育政策研究</w:t>
      </w:r>
    </w:p>
    <w:p>
      <w:pPr>
        <w:spacing w:line="380" w:lineRule="exact"/>
        <w:ind w:firstLine="560" w:firstLineChars="200"/>
        <w:rPr>
          <w:sz w:val="28"/>
        </w:rPr>
      </w:pPr>
      <w:r>
        <w:rPr>
          <w:rFonts w:hint="eastAsia"/>
          <w:sz w:val="28"/>
        </w:rPr>
        <w:t>政府教育管理职能转变与绩效评价研究；政府、社会、市场各自教育职责和功能的研究；办学体制、投资体制多元化与职业教育管理机制改革的研究；教育法制的理论与实践研究；职业教育师生权益保障研究；建立现代职业教育制度研究；农村职业教育投入保障机制研究；农村职业教育管理体制改革研究；公用教育经费使用管理与监督审计研究；兼顾公平与效率的职业教育政策研究；校企合作发展职业教育培训机制、模式研究；职业教育经费投入与保障机制研究；教学创新与质量评估机制研究；职业教育引进产业化、市场化机制研究；基础文化课程实施的障碍及保障机制研究；职业教育政策、制度的国际比较研究；职业教育产教结合机制、模式创新研究；产教融合、校企合作办学模式、制度与政策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（四）职业教育基础研究</w:t>
      </w:r>
    </w:p>
    <w:p>
      <w:pPr>
        <w:spacing w:line="380" w:lineRule="exact"/>
        <w:ind w:firstLine="480" w:firstLineChars="200"/>
        <w:rPr>
          <w:sz w:val="28"/>
        </w:rPr>
      </w:pPr>
      <w:r>
        <w:rPr>
          <w:rFonts w:hint="eastAsia" w:ascii="宋体" w:hAnsi="宋体"/>
          <w:color w:val="000000"/>
          <w:sz w:val="24"/>
        </w:rPr>
        <w:t>职业学校的专业结构布局调整研究；</w:t>
      </w:r>
      <w:r>
        <w:rPr>
          <w:rFonts w:hint="eastAsia"/>
          <w:sz w:val="28"/>
        </w:rPr>
        <w:t>职业教育现状、问题与对策研究；职业教育与本市产业结构调整、优化、升级对接研究；新形势下，职业教育与人的发展及社会进步的关系在定位研究；城乡职业教育均衡发展研究；中高职教学质量评价改革方向与发展趋势研究；中高职毕业生综合素质评价与教学改革研究；职业教育保障机制研究；职业教育办学条件标准化研究；中高职教育课程多样化研究；中高职业教育合理定位研究；高等教育和中等职业教育就业与就业指导研究；农村职业教育改革发展研究；职业教育引进民办教育机制研究；完善职业教育毕业生就业指导服务体系和机制研究；职业教育管理体制、机制、模式创新研究。</w:t>
      </w:r>
    </w:p>
    <w:p>
      <w:pPr>
        <w:spacing w:line="380" w:lineRule="exact"/>
        <w:ind w:firstLine="560" w:firstLineChars="200"/>
        <w:rPr>
          <w:sz w:val="28"/>
        </w:rPr>
      </w:pPr>
      <w:r>
        <w:rPr>
          <w:rFonts w:hint="eastAsia"/>
          <w:sz w:val="28"/>
        </w:rPr>
        <w:t>职业教育学分制与弹性学制研究；职业教育办学水平评价体系改革研究；职业教育教学质量监控与评价研究；技能型、紧缺型专业人才培养机制、模式研究；职业教育、职业培训对接劳动力市场需求的案例研究；职业教育教学质量及保障体系研究；职业教育教学规律与教学原则研究；以就业为导向的职业教育教学改革研究；职业学校校园文化建设研究；借鉴移植国外职业教育成功经验的实验研究；职业指导服务体系及内容标准研究；示范性职业学校建设标准与评价研究。</w:t>
      </w:r>
    </w:p>
    <w:p>
      <w:pPr>
        <w:spacing w:line="380" w:lineRule="exact"/>
        <w:ind w:firstLine="560" w:firstLineChars="200"/>
        <w:rPr>
          <w:sz w:val="28"/>
        </w:rPr>
      </w:pPr>
      <w:r>
        <w:rPr>
          <w:rFonts w:hint="eastAsia"/>
          <w:sz w:val="28"/>
        </w:rPr>
        <w:t>新兴专业办学体制多元化研究；新兴专业教学质量标准与评价指标体系研究；民办教育机构的发展与管理研究；职业教育配套设施的使用与管理研究。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（五）教师教育与教师发展研究</w:t>
      </w:r>
    </w:p>
    <w:p>
      <w:pPr>
        <w:spacing w:line="380" w:lineRule="exact"/>
        <w:ind w:firstLine="560" w:firstLineChars="200"/>
        <w:rPr>
          <w:sz w:val="28"/>
        </w:rPr>
      </w:pPr>
      <w:r>
        <w:rPr>
          <w:rFonts w:hint="eastAsia"/>
          <w:sz w:val="28"/>
        </w:rPr>
        <w:t>构建现代职业教育教师教育体系的研究；职业教育师资队伍建设及结构优化研究；教师权利及其保障机制研究；区域性教师队伍建设研究；以校本培训、校本研究为基础的教师发展研究；中青年学科教学骨干、带头人的选拔与培养机制研究；在职教师继续教育的内容、形式、途径及质量评价机制的研究；教师专业发展与创新能力培养研究；教师研训制度创新研究；新入职教师的专业成长与指导研究；教师职业道德建设与教师精神培育研究；教师课堂教学行为的评价、反思及有效教学研究；教师教育模式改革与促进教师专业化发展研究；教学名师教学艺术和成长规律的研究；教师科研素质培养研究；职业院校教师职业发展研究；职业院校教师核心素养及其养成研究；职业院校教师教学诊断能力及其培养研究；职业院校教师职业倦怠、成因及对策研究；“双师型”教师成长机制研究；教师企业实践运行机制研究；校本师资培训体系建设研究；教学诊改背景下教师核心能力构成其养成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（六）课程与教学改革研究</w:t>
      </w:r>
    </w:p>
    <w:p>
      <w:pPr>
        <w:spacing w:line="380" w:lineRule="exact"/>
        <w:ind w:firstLine="560" w:firstLineChars="200"/>
        <w:rPr>
          <w:sz w:val="28"/>
        </w:rPr>
      </w:pPr>
      <w:r>
        <w:rPr>
          <w:rFonts w:hint="eastAsia"/>
          <w:sz w:val="28"/>
        </w:rPr>
        <w:t>职业教育课程、教材建设研究；小学、初中、中职课程衔接研究；教学改革实施与学生成绩测评标准及其方式研究；职业教育实践教学体系与实践教学基地建设的研究；课程、教材多样化与教育质量保障机制研究；地方课程开发与管理研究；校本课程开发、建设、管理、评价研究；精品课程共建共享研究；课程改革与课程衔接研究；不同版本教材质量的评估研究；主流教材使用情况及改革的研究；新教法实施与师生教学活动方式转变研究；新理念、新技术在不同课程中应用研究；职业教育实践教学体系；职业学校学生实践能力培养研究；研究工学结合、校企合作、半工半读中的教学管理研究；职业院校实习实训教学改革研究；教学模式创新与学习方式变革的研究；发展性教学与反思性教学的研究；职业院校人才培养质量保障机制（评价标准、监控体系等）研究。</w:t>
      </w:r>
    </w:p>
    <w:p>
      <w:pPr>
        <w:spacing w:line="380" w:lineRule="exact"/>
        <w:ind w:firstLine="560" w:firstLineChars="200"/>
        <w:rPr>
          <w:sz w:val="28"/>
        </w:rPr>
      </w:pPr>
    </w:p>
    <w:p>
      <w:pPr>
        <w:spacing w:line="380" w:lineRule="exact"/>
        <w:ind w:firstLine="600" w:firstLineChars="200"/>
        <w:rPr>
          <w:rFonts w:eastAsia="黑体"/>
          <w:sz w:val="30"/>
        </w:rPr>
      </w:pPr>
      <w:r>
        <w:rPr>
          <w:rFonts w:hint="eastAsia" w:eastAsia="黑体"/>
          <w:sz w:val="30"/>
        </w:rPr>
        <w:t>（七）德育研究</w:t>
      </w:r>
    </w:p>
    <w:p>
      <w:pPr>
        <w:spacing w:line="380" w:lineRule="exact"/>
        <w:ind w:firstLine="560" w:firstLineChars="200"/>
        <w:rPr>
          <w:sz w:val="28"/>
        </w:rPr>
      </w:pPr>
      <w:r>
        <w:rPr>
          <w:rFonts w:hint="eastAsia"/>
          <w:sz w:val="28"/>
        </w:rPr>
        <w:t>职业院校学生道德现状调查研究；职业院校德育模式创新研究；中高职德育衔接研究；提高学校德育有效性的理论与实践研究；构建和谐社会与德育目标、内容研究；预防未成年人犯罪问题研究；中国传统文化中德育资源开发研究；职业院校学生德育基地开发建设研究；网络文化对学生德育挑战及其对策研究；虚拟环境下的网络德育研究；职业院校德育活动形式的多样化研究；校园文化建设与学校德育研究；德育工作专业化研究；德育课程开发与教材建设研究；学校德育课程改革与建设研究；学生道德发展评价研究；学校德育中有效教育模式研究；构建开放性的职业院校德育体系研究；德育的文化学研究；班主任（辅导员）工作创新研究；职业教育教学工作诊断与改进研究；学校德育无效化原因研究。</w:t>
      </w:r>
    </w:p>
    <w:p>
      <w:pPr>
        <w:ind w:firstLine="560" w:firstLineChars="200"/>
        <w:rPr>
          <w:rFonts w:ascii="黑体" w:eastAsia="黑体"/>
          <w:color w:val="000000"/>
          <w:sz w:val="28"/>
          <w:szCs w:val="28"/>
        </w:rPr>
      </w:pPr>
      <w:r>
        <w:rPr>
          <w:rFonts w:hint="eastAsia" w:ascii="黑体" w:hAnsi="宋体" w:eastAsia="黑体"/>
          <w:color w:val="000000"/>
          <w:sz w:val="28"/>
          <w:szCs w:val="28"/>
        </w:rPr>
        <w:t>（八）创新校园文化与人文精神研究</w:t>
      </w:r>
    </w:p>
    <w:p>
      <w:pPr>
        <w:spacing w:line="380" w:lineRule="exact"/>
        <w:ind w:firstLine="560" w:firstLineChars="200"/>
        <w:rPr>
          <w:sz w:val="28"/>
        </w:rPr>
      </w:pPr>
      <w:r>
        <w:rPr>
          <w:rFonts w:hint="eastAsia"/>
          <w:sz w:val="28"/>
        </w:rPr>
        <w:t>培养学生创业精神和创业技能培养的研究；加强职业学校学生的职业指导和创业教育的研究；社会转型期学生就业观念、职业适应性的研究；注重职业学校学生的基本素质和能力建设研究；加强职业学校学生的职业道德教育研究；职业学校学生的心理素质与人文关怀的研究；特色学校的校园文化建设研究；职业学校的特色校园环境建设研究；影响职业学校学生的身心健康成长的社会与家庭教育因素的研究；学生身心健康与学校家庭教育的实验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（九）教育技术与信息化研究</w:t>
      </w:r>
    </w:p>
    <w:p>
      <w:pPr>
        <w:spacing w:line="380" w:lineRule="exact"/>
        <w:ind w:firstLine="560" w:firstLineChars="200"/>
        <w:rPr>
          <w:sz w:val="28"/>
        </w:rPr>
      </w:pPr>
      <w:r>
        <w:rPr>
          <w:rFonts w:hint="eastAsia"/>
          <w:sz w:val="28"/>
        </w:rPr>
        <w:t>沧州市职业院校信息化现状调查及对策研究；信息技术环境下学习者学习方式变革与能力发展研究；信息技术环境下教师教育能力与教学方式变革研究；中高职信息化教育资源开发建设、应用与评价研究；学生教育信息化素养现状调查研究；教育信息化与学科主题学习资源的设计与开发研究；教育信息技术与学科教学有效整合研究；教育信息技术在教学管理中有效运用研究；网络课程开发研究；教育信息资源库统筹建设与资源共享机制研究；提高教育信息技术设备使用效率、效益及其评价的研究；网络文化对学生学习影响的研究；信息化教育的国际比较研究。</w:t>
      </w:r>
    </w:p>
    <w:p>
      <w:pPr>
        <w:spacing w:line="380" w:lineRule="exact"/>
        <w:ind w:firstLine="560" w:firstLineChars="200"/>
        <w:rPr>
          <w:sz w:val="28"/>
        </w:rPr>
      </w:pPr>
    </w:p>
    <w:p>
      <w:pPr>
        <w:spacing w:line="380" w:lineRule="exact"/>
        <w:ind w:firstLine="450" w:firstLineChars="150"/>
        <w:rPr>
          <w:rFonts w:eastAsia="黑体"/>
          <w:sz w:val="30"/>
        </w:rPr>
      </w:pPr>
      <w:r>
        <w:rPr>
          <w:rFonts w:hint="eastAsia" w:eastAsia="黑体"/>
          <w:sz w:val="30"/>
        </w:rPr>
        <w:t>（十）民办职业教育研究</w:t>
      </w:r>
    </w:p>
    <w:p>
      <w:pPr>
        <w:spacing w:line="380" w:lineRule="exact"/>
        <w:ind w:firstLine="560" w:firstLineChars="200"/>
        <w:rPr>
          <w:sz w:val="28"/>
        </w:rPr>
      </w:pPr>
      <w:r>
        <w:rPr>
          <w:rFonts w:hint="eastAsia"/>
          <w:sz w:val="28"/>
        </w:rPr>
        <w:t>民办教育发展的法制、政策与制度保障研究；民办教育发展面临的困难与对策研究；民办学校发展模式的研究；民办教育的产权、投资、运行机制研究；民办教育管理的民主化、科学化、规范化研究；民办教育外部管理机制研究；民办学校内部管理机制研究；民办学校办学特色研究；</w:t>
      </w:r>
    </w:p>
    <w:p>
      <w:pPr>
        <w:spacing w:line="380" w:lineRule="exact"/>
        <w:rPr>
          <w:rFonts w:eastAsia="楷体_GB2312"/>
          <w:sz w:val="30"/>
        </w:rPr>
      </w:pPr>
    </w:p>
    <w:p>
      <w:pPr>
        <w:spacing w:line="380" w:lineRule="exact"/>
        <w:ind w:firstLine="450" w:firstLineChars="150"/>
        <w:rPr>
          <w:rFonts w:eastAsia="黑体"/>
          <w:sz w:val="30"/>
        </w:rPr>
      </w:pPr>
      <w:r>
        <w:rPr>
          <w:rFonts w:hint="eastAsia" w:eastAsia="黑体"/>
          <w:sz w:val="30"/>
        </w:rPr>
        <w:t>（十一）教育国际化研究</w:t>
      </w:r>
    </w:p>
    <w:p>
      <w:pPr>
        <w:pStyle w:val="2"/>
        <w:ind w:firstLine="31680"/>
      </w:pPr>
      <w:r>
        <w:rPr>
          <w:rFonts w:hint="eastAsia"/>
        </w:rPr>
        <w:t>扩大对外教育交流与合作政策、机制研究；吸引、接受外国学生来本市留学问题研究；提高留学生学习效率的研究；中外合作办学研究；培养具有国际视野、国际胸襟人才的研究；异文化教育研究。</w:t>
      </w:r>
    </w:p>
    <w:p>
      <w:pPr>
        <w:pStyle w:val="2"/>
        <w:ind w:firstLine="31680"/>
      </w:pPr>
    </w:p>
    <w:p>
      <w:pPr>
        <w:spacing w:line="500" w:lineRule="exact"/>
        <w:ind w:firstLine="413" w:firstLineChars="147"/>
        <w:rPr>
          <w:rFonts w:ascii="宋体" w:cs="宋体"/>
          <w:b/>
          <w:bCs/>
          <w:color w:val="000000"/>
          <w:kern w:val="0"/>
          <w:sz w:val="28"/>
          <w:szCs w:val="28"/>
        </w:rPr>
      </w:pPr>
      <w:r>
        <w:rPr>
          <w:rFonts w:hint="eastAsia" w:ascii="宋体" w:hAnsi="宋体" w:cs="宋体"/>
          <w:b/>
          <w:bCs/>
          <w:color w:val="000000"/>
          <w:kern w:val="0"/>
          <w:sz w:val="28"/>
          <w:szCs w:val="28"/>
        </w:rPr>
        <w:t>（十二）教科研与管理</w:t>
      </w:r>
    </w:p>
    <w:p>
      <w:pPr>
        <w:spacing w:line="380" w:lineRule="exact"/>
        <w:ind w:firstLine="560" w:firstLineChars="200"/>
        <w:rPr>
          <w:sz w:val="28"/>
        </w:rPr>
      </w:pPr>
      <w:r>
        <w:rPr>
          <w:rFonts w:hint="eastAsia"/>
          <w:sz w:val="28"/>
        </w:rPr>
        <w:t>以教科研促进教师专业成长研究；以课题研究促进常规教研活动创新研究；利用微课题促进教师专业发展研究；教育科研课题审报宽进严出研究；影响教科研成果推广与应用因素研究；学校教育科研课题的实施与管理研究；提高教师教科研能力研究；提高校本研修实效性策略研究；提高教师教科研积极性的有效策略研究。</w:t>
      </w:r>
    </w:p>
    <w:p>
      <w:pPr>
        <w:rPr>
          <w:rFonts w:ascii="宋体" w:cs="宋体"/>
          <w:color w:val="000000"/>
          <w:kern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EF0"/>
    <w:rsid w:val="00040D1A"/>
    <w:rsid w:val="00067CA2"/>
    <w:rsid w:val="000840E9"/>
    <w:rsid w:val="000A7D5E"/>
    <w:rsid w:val="000B6349"/>
    <w:rsid w:val="000E4EAA"/>
    <w:rsid w:val="002034BA"/>
    <w:rsid w:val="002A56EF"/>
    <w:rsid w:val="002C75C2"/>
    <w:rsid w:val="00381AC0"/>
    <w:rsid w:val="00455DCA"/>
    <w:rsid w:val="0069597D"/>
    <w:rsid w:val="006D69CD"/>
    <w:rsid w:val="00720F22"/>
    <w:rsid w:val="007F4037"/>
    <w:rsid w:val="008126B6"/>
    <w:rsid w:val="008908CE"/>
    <w:rsid w:val="009D17F6"/>
    <w:rsid w:val="009D2EF0"/>
    <w:rsid w:val="00A356AE"/>
    <w:rsid w:val="00B01215"/>
    <w:rsid w:val="00B146A0"/>
    <w:rsid w:val="00BE16B1"/>
    <w:rsid w:val="00E27E4B"/>
    <w:rsid w:val="00FC6D19"/>
    <w:rsid w:val="2E7E03CC"/>
    <w:rsid w:val="4D9641BD"/>
    <w:rsid w:val="600E0FC1"/>
    <w:rsid w:val="6F1814EF"/>
    <w:rsid w:val="7C556478"/>
    <w:rsid w:val="7E1D3F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5"/>
    <w:qFormat/>
    <w:uiPriority w:val="99"/>
    <w:pPr>
      <w:spacing w:line="380" w:lineRule="exact"/>
      <w:ind w:firstLine="560" w:firstLineChars="200"/>
    </w:pPr>
    <w:rPr>
      <w:sz w:val="28"/>
    </w:rPr>
  </w:style>
  <w:style w:type="character" w:customStyle="1" w:styleId="5">
    <w:name w:val="Body Text Indent Char"/>
    <w:basedOn w:val="4"/>
    <w:link w:val="2"/>
    <w:semiHidden/>
    <w:qFormat/>
    <w:locked/>
    <w:uiPriority w:val="99"/>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580</Words>
  <Characters>3312</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2018-03-19T07:01:00Z</dcterms:created>
  <dc:creator>china</dc:creator>
  <cp:lastModifiedBy>Administrator</cp:lastModifiedBy>
  <dcterms:modified xsi:type="dcterms:W3CDTF">2020-06-15T22:02:53Z</dcterms:modified>
  <dc:title>沧州市职业教育科学研究“十三五”规划</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2052-11.1.0.9740</vt:lpwstr>
  </property>
</Properties>
</file>