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jc w:val="center"/>
        <w:textAlignment w:val="auto"/>
        <w:rPr>
          <w:rFonts w:ascii="Times New Roman" w:cs="Times New Roman" w:eastAsia="方正小标宋简体" w:hAnsi="Times New Roman"/>
          <w:sz w:val="40"/>
        </w:rPr>
      </w:pPr>
      <w:r>
        <w:rPr>
          <w:rFonts w:ascii="Times New Roman" w:cs="Times New Roman" w:eastAsia="方正小标宋简体" w:hAnsi="Times New Roman" w:hint="eastAsia"/>
          <w:sz w:val="40"/>
        </w:rPr>
        <w:t>河北省</w:t>
      </w:r>
      <w:r>
        <w:rPr>
          <w:rFonts w:ascii="Times New Roman" w:cs="Times New Roman" w:eastAsia="方正小标宋简体" w:hAnsi="Times New Roman"/>
          <w:sz w:val="40"/>
        </w:rPr>
        <w:t>高校开展学习贯彻习近平总书记给北京大学援鄂医疗队“90后”党员重要回信精神</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jc w:val="center"/>
        <w:textAlignment w:val="auto"/>
        <w:rPr>
          <w:rFonts w:ascii="Times New Roman" w:cs="Times New Roman" w:eastAsia="方正小标宋简体" w:hAnsi="Times New Roman" w:hint="eastAsia"/>
          <w:sz w:val="40"/>
          <w:lang w:eastAsia="zh-CN"/>
        </w:rPr>
      </w:pPr>
      <w:r>
        <w:rPr>
          <w:rFonts w:ascii="Times New Roman" w:cs="Times New Roman" w:eastAsia="方正小标宋简体" w:hAnsi="Times New Roman" w:hint="eastAsia"/>
          <w:sz w:val="40"/>
        </w:rPr>
        <w:t>新媒体</w:t>
      </w:r>
      <w:r>
        <w:rPr>
          <w:rFonts w:ascii="Times New Roman" w:cs="Times New Roman" w:eastAsia="方正小标宋简体" w:hAnsi="Times New Roman"/>
          <w:sz w:val="40"/>
        </w:rPr>
        <w:t>平台“@大接龙”活动</w:t>
      </w:r>
      <w:r>
        <w:rPr>
          <w:rFonts w:ascii="Times New Roman" w:cs="Times New Roman" w:eastAsia="方正小标宋简体" w:hAnsi="Times New Roman" w:hint="eastAsia"/>
          <w:sz w:val="40"/>
          <w:lang w:eastAsia="zh-CN"/>
        </w:rPr>
        <w:t>方案</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宋体" w:hAnsi="宋体"/>
          <w:sz w:val="28"/>
          <w:szCs w:val="28"/>
        </w:rPr>
      </w:pPr>
      <w:r>
        <w:rPr>
          <w:rFonts w:ascii="宋体" w:hAnsi="宋体" w:hint="eastAsia"/>
          <w:sz w:val="28"/>
          <w:szCs w:val="28"/>
        </w:rPr>
        <w:t>为深入学习贯彻习近平总书记给北京大学援鄂医疗队“90后”党员重要回信精神，按照教育部统一部署，即日起正式启动高校“新媒体平台@大接龙”活动</w:t>
      </w:r>
      <w:r>
        <w:rPr>
          <w:rFonts w:ascii="宋体" w:hAnsi="宋体" w:hint="eastAsia"/>
          <w:sz w:val="28"/>
          <w:szCs w:val="28"/>
          <w:lang w:eastAsia="zh-CN"/>
        </w:rPr>
        <w:t>，以北京高校为起点，逐步引燃全国高校学习贯彻热潮</w:t>
      </w:r>
      <w:r>
        <w:rPr>
          <w:rFonts w:ascii="宋体" w:hAnsi="宋体" w:hint="eastAsia"/>
          <w:sz w:val="28"/>
          <w:szCs w:val="28"/>
        </w:rPr>
        <w:t>。</w:t>
      </w:r>
      <w:r>
        <w:rPr>
          <w:rFonts w:ascii="宋体" w:hAnsi="宋体" w:hint="eastAsia"/>
          <w:sz w:val="28"/>
          <w:szCs w:val="28"/>
          <w:lang w:val="en-US" w:eastAsia="zh-CN"/>
        </w:rPr>
        <w:t>4月16日起，北京师范大学@河北大学拉开</w:t>
      </w:r>
      <w:r>
        <w:rPr>
          <w:rFonts w:ascii="宋体" w:hAnsi="宋体" w:hint="eastAsia"/>
          <w:sz w:val="28"/>
          <w:szCs w:val="28"/>
        </w:rPr>
        <w:t>河北高校</w:t>
      </w:r>
      <w:r>
        <w:rPr>
          <w:rFonts w:ascii="宋体" w:hAnsi="宋体" w:hint="eastAsia"/>
          <w:sz w:val="28"/>
          <w:szCs w:val="28"/>
          <w:lang w:eastAsia="zh-CN"/>
        </w:rPr>
        <w:t>传递序幕。全省</w:t>
      </w:r>
      <w:r>
        <w:rPr>
          <w:rFonts w:ascii="宋体" w:hAnsi="宋体" w:hint="eastAsia"/>
          <w:sz w:val="28"/>
          <w:szCs w:val="28"/>
          <w:lang w:val="en-US" w:eastAsia="zh-CN"/>
        </w:rPr>
        <w:t>127所高校</w:t>
      </w:r>
      <w:r>
        <w:rPr>
          <w:rFonts w:ascii="宋体" w:hAnsi="宋体" w:hint="eastAsia"/>
          <w:sz w:val="28"/>
          <w:szCs w:val="28"/>
          <w:lang w:eastAsia="zh-CN"/>
        </w:rPr>
        <w:t>要</w:t>
      </w:r>
      <w:r>
        <w:rPr>
          <w:rFonts w:ascii="宋体" w:hAnsi="宋体" w:hint="eastAsia"/>
          <w:sz w:val="28"/>
          <w:szCs w:val="28"/>
        </w:rPr>
        <w:t>通过联动，营造积极氛围，不断推进“广学、深悟、精推、力行”，引导青年坚定理想信念。</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ascii="宋体" w:hAnsi="宋体"/>
          <w:b/>
          <w:bCs/>
          <w:sz w:val="28"/>
          <w:szCs w:val="28"/>
        </w:rPr>
      </w:pPr>
      <w:r>
        <w:rPr>
          <w:rFonts w:ascii="宋体" w:hAnsi="宋体" w:hint="eastAsia"/>
          <w:b/>
          <w:bCs/>
          <w:sz w:val="28"/>
          <w:szCs w:val="28"/>
        </w:rPr>
        <w:t>一、接龙时间</w:t>
      </w:r>
    </w:p>
    <w:p>
      <w:pPr>
        <w:pStyle w:val="style179"/>
        <w:keepNext w:val="false"/>
        <w:keepLines w:val="false"/>
        <w:pageBreakBefore w:val="false"/>
        <w:widowControl w:val="false"/>
        <w:kinsoku/>
        <w:wordWrap/>
        <w:overflowPunct/>
        <w:topLinePunct w:val="false"/>
        <w:autoSpaceDE/>
        <w:autoSpaceDN/>
        <w:bidi w:val="false"/>
        <w:adjustRightInd/>
        <w:snapToGrid/>
        <w:spacing w:lineRule="exact" w:line="540"/>
        <w:ind w:left="420" w:firstLine="0" w:firstLineChars="0"/>
        <w:textAlignment w:val="auto"/>
        <w:rPr>
          <w:rFonts w:ascii="宋体" w:hAnsi="宋体"/>
          <w:sz w:val="28"/>
          <w:szCs w:val="28"/>
        </w:rPr>
      </w:pPr>
      <w:r>
        <w:rPr>
          <w:rFonts w:ascii="宋体" w:hAnsi="宋体" w:hint="eastAsia"/>
          <w:sz w:val="28"/>
          <w:szCs w:val="28"/>
        </w:rPr>
        <w:t>2020年4月16日—5月4日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ascii="宋体" w:hAnsi="宋体"/>
          <w:b/>
          <w:bCs/>
          <w:sz w:val="28"/>
          <w:szCs w:val="28"/>
        </w:rPr>
      </w:pPr>
      <w:r>
        <w:rPr>
          <w:rFonts w:ascii="宋体" w:hAnsi="宋体" w:hint="eastAsia"/>
          <w:b/>
          <w:bCs/>
          <w:sz w:val="28"/>
          <w:szCs w:val="28"/>
        </w:rPr>
        <w:t>二、主要内容</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宋体" w:hAnsi="宋体"/>
          <w:sz w:val="28"/>
          <w:szCs w:val="28"/>
        </w:rPr>
      </w:pPr>
      <w:r>
        <w:rPr>
          <w:rFonts w:ascii="宋体" w:hAnsi="宋体" w:hint="eastAsia"/>
          <w:sz w:val="28"/>
          <w:szCs w:val="28"/>
        </w:rPr>
        <w:t>1</w:t>
      </w:r>
      <w:r>
        <w:rPr>
          <w:rFonts w:ascii="宋体" w:hAnsi="宋体" w:hint="eastAsia"/>
          <w:sz w:val="28"/>
          <w:szCs w:val="28"/>
          <w:lang w:val="en-US" w:eastAsia="zh-CN"/>
        </w:rPr>
        <w:t xml:space="preserve">. </w:t>
      </w:r>
      <w:r>
        <w:rPr>
          <w:rFonts w:ascii="宋体" w:hAnsi="宋体" w:hint="eastAsia"/>
          <w:sz w:val="28"/>
          <w:szCs w:val="28"/>
        </w:rPr>
        <w:t>各高校认真组织、深入学习习近平总书记重要回信精神和有关青年工作的一系列重要论述，引导学生深刻理解核心要义和精神内涵，共同演绎学习成果。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宋体" w:hAnsi="宋体"/>
          <w:sz w:val="28"/>
          <w:szCs w:val="28"/>
        </w:rPr>
      </w:pPr>
      <w:r>
        <w:rPr>
          <w:rFonts w:ascii="宋体" w:hAnsi="宋体" w:hint="eastAsia"/>
          <w:sz w:val="28"/>
          <w:szCs w:val="28"/>
        </w:rPr>
        <w:t>2</w:t>
      </w:r>
      <w:r>
        <w:rPr>
          <w:rFonts w:ascii="宋体" w:hAnsi="宋体" w:hint="eastAsia"/>
          <w:sz w:val="28"/>
          <w:szCs w:val="28"/>
          <w:lang w:val="en-US" w:eastAsia="zh-CN"/>
        </w:rPr>
        <w:t xml:space="preserve">. </w:t>
      </w:r>
      <w:r>
        <w:rPr>
          <w:rFonts w:ascii="宋体" w:hAnsi="宋体" w:hint="eastAsia"/>
          <w:sz w:val="28"/>
          <w:szCs w:val="28"/>
        </w:rPr>
        <w:t>各高校结合“共抗疫情、爱国力行”主题宣传教育活动，</w:t>
      </w:r>
      <w:r>
        <w:rPr>
          <w:rFonts w:ascii="宋体" w:hAnsi="宋体" w:hint="eastAsia"/>
          <w:sz w:val="28"/>
          <w:szCs w:val="28"/>
          <w:lang w:eastAsia="zh-CN"/>
        </w:rPr>
        <w:t>采取“说”“唱”“写”“拍”“画”等形式，用大白话讲大道理，正气歌凝聚正能量，</w:t>
      </w:r>
      <w:r>
        <w:rPr>
          <w:rFonts w:ascii="宋体" w:hAnsi="宋体" w:hint="eastAsia"/>
          <w:sz w:val="28"/>
          <w:szCs w:val="28"/>
        </w:rPr>
        <w:t>精选若干条能</w:t>
      </w:r>
      <w:r>
        <w:rPr>
          <w:rFonts w:ascii="宋体" w:hAnsi="宋体" w:hint="eastAsia"/>
          <w:sz w:val="28"/>
          <w:szCs w:val="28"/>
          <w:lang w:eastAsia="zh-CN"/>
        </w:rPr>
        <w:t>够</w:t>
      </w:r>
      <w:r>
        <w:rPr>
          <w:rFonts w:ascii="宋体" w:hAnsi="宋体" w:hint="eastAsia"/>
          <w:sz w:val="28"/>
          <w:szCs w:val="28"/>
        </w:rPr>
        <w:t>展现学习</w:t>
      </w:r>
      <w:r>
        <w:rPr>
          <w:rFonts w:ascii="宋体" w:hAnsi="宋体" w:hint="eastAsia"/>
          <w:sz w:val="28"/>
          <w:szCs w:val="28"/>
          <w:lang w:eastAsia="zh-CN"/>
        </w:rPr>
        <w:t>讨论</w:t>
      </w:r>
      <w:r>
        <w:rPr>
          <w:rFonts w:ascii="宋体" w:hAnsi="宋体" w:hint="eastAsia"/>
          <w:sz w:val="28"/>
          <w:szCs w:val="28"/>
        </w:rPr>
        <w:t>成果的优秀作品，在</w:t>
      </w:r>
      <w:r>
        <w:rPr>
          <w:rFonts w:ascii="宋体" w:hAnsi="宋体" w:hint="eastAsia"/>
          <w:sz w:val="28"/>
          <w:szCs w:val="28"/>
          <w:lang w:eastAsia="zh-CN"/>
        </w:rPr>
        <w:t>新媒体</w:t>
      </w:r>
      <w:r>
        <w:rPr>
          <w:rFonts w:ascii="宋体" w:hAnsi="宋体" w:hint="eastAsia"/>
          <w:sz w:val="28"/>
          <w:szCs w:val="28"/>
        </w:rPr>
        <w:t>平台发布#学回信精神担复兴大任#</w:t>
      </w:r>
      <w:r>
        <w:rPr>
          <w:rFonts w:ascii="宋体" w:hAnsi="宋体" w:hint="eastAsia"/>
          <w:sz w:val="28"/>
          <w:szCs w:val="28"/>
          <w:lang w:eastAsia="zh-CN"/>
        </w:rPr>
        <w:t>网络话题，进行</w:t>
      </w:r>
      <w:r>
        <w:rPr>
          <w:rFonts w:ascii="宋体" w:hAnsi="宋体" w:hint="eastAsia"/>
          <w:sz w:val="28"/>
          <w:szCs w:val="28"/>
        </w:rPr>
        <w:t>“@大接龙”</w:t>
      </w:r>
      <w:r>
        <w:rPr>
          <w:rFonts w:ascii="宋体" w:hAnsi="宋体" w:hint="eastAsia"/>
          <w:sz w:val="28"/>
          <w:szCs w:val="28"/>
          <w:lang w:eastAsia="zh-CN"/>
        </w:rPr>
        <w:t>传递展示</w:t>
      </w:r>
      <w:r>
        <w:rPr>
          <w:rFonts w:ascii="宋体" w:hAnsi="宋体" w:hint="eastAsia"/>
          <w:sz w:val="28"/>
          <w:szCs w:val="28"/>
        </w:rPr>
        <w:t>，</w:t>
      </w:r>
      <w:r>
        <w:rPr>
          <w:rFonts w:ascii="宋体" w:hAnsi="宋体" w:hint="eastAsia"/>
          <w:sz w:val="28"/>
          <w:szCs w:val="28"/>
          <w:lang w:eastAsia="zh-CN"/>
        </w:rPr>
        <w:t>用好作品营造好</w:t>
      </w:r>
      <w:r>
        <w:rPr>
          <w:rFonts w:ascii="宋体" w:hAnsi="宋体" w:hint="eastAsia"/>
          <w:sz w:val="28"/>
          <w:szCs w:val="28"/>
        </w:rPr>
        <w:t>氛围，深化学习成效。</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宋体" w:hAnsi="宋体" w:hint="eastAsia"/>
          <w:sz w:val="28"/>
          <w:szCs w:val="28"/>
        </w:rPr>
      </w:pPr>
      <w:r>
        <w:rPr>
          <w:rFonts w:ascii="宋体" w:hAnsi="宋体" w:hint="eastAsia"/>
          <w:sz w:val="28"/>
          <w:szCs w:val="28"/>
        </w:rPr>
        <w:t>3</w:t>
      </w:r>
      <w:r>
        <w:rPr>
          <w:rFonts w:ascii="宋体" w:hAnsi="宋体" w:hint="eastAsia"/>
          <w:sz w:val="28"/>
          <w:szCs w:val="28"/>
          <w:lang w:val="en-US" w:eastAsia="zh-CN"/>
        </w:rPr>
        <w:t xml:space="preserve">. </w:t>
      </w:r>
      <w:r>
        <w:rPr>
          <w:rFonts w:ascii="宋体" w:hAnsi="宋体" w:hint="eastAsia"/>
          <w:sz w:val="28"/>
          <w:szCs w:val="28"/>
        </w:rPr>
        <w:t>各高校充分发挥优秀辅导员示范作用，将线上班会、组织生活会、沙龙等活动以及开展示范学习、通过班级群等网络媒体转发优秀示范资源等组织活动进行集中展示，广泛宣传推广学习贯彻习近平总书记重要回信精神的好经验、好做法、好成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2" w:firstLineChars="200"/>
        <w:textAlignment w:val="auto"/>
        <w:rPr>
          <w:rFonts w:ascii="宋体" w:hAnsi="宋体" w:hint="eastAsia"/>
          <w:b/>
          <w:bCs/>
          <w:sz w:val="28"/>
          <w:szCs w:val="28"/>
          <w:lang w:val="en-US" w:eastAsia="zh-CN"/>
        </w:rPr>
      </w:pPr>
      <w:r>
        <w:rPr>
          <w:rFonts w:ascii="宋体" w:hAnsi="宋体" w:hint="eastAsia"/>
          <w:b/>
          <w:bCs/>
          <w:sz w:val="28"/>
          <w:szCs w:val="28"/>
          <w:lang w:val="en-US" w:eastAsia="zh-CN"/>
        </w:rPr>
        <w:t>4. 各高校优秀作品发送至邮箱hbwlsz@ysu.edu.cn，河北省高校网络思想政治工作中心将在“冀网育”微信公众号择优展示。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Chars="200"/>
        <w:textAlignment w:val="auto"/>
        <w:rPr>
          <w:rFonts w:ascii="宋体" w:cs="宋体" w:eastAsia="宋体" w:hAnsi="宋体"/>
          <w:b/>
          <w:bCs/>
          <w:sz w:val="28"/>
          <w:szCs w:val="28"/>
        </w:rPr>
      </w:pPr>
      <w:r>
        <w:rPr>
          <w:rFonts w:ascii="宋体" w:cs="宋体" w:eastAsia="宋体" w:hAnsi="宋体"/>
          <w:b/>
          <w:bCs/>
          <w:sz w:val="28"/>
          <w:szCs w:val="28"/>
          <w:lang w:val="en-US"/>
        </w:rPr>
        <w:t>三、接龙顺序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Chars="200"/>
        <w:textAlignment w:val="auto"/>
        <w:rPr>
          <w:rFonts w:ascii="宋体" w:hAnsi="宋体" w:hint="eastAsia"/>
          <w:b/>
          <w:sz w:val="28"/>
          <w:szCs w:val="28"/>
        </w:rPr>
      </w:pPr>
      <w:r>
        <w:rPr>
          <w:rFonts w:ascii="宋体" w:hAnsi="宋体" w:hint="eastAsia"/>
          <w:b/>
          <w:sz w:val="28"/>
          <w:szCs w:val="28"/>
        </w:rPr>
        <w:t>第一阶段：4月16日</w:t>
      </w:r>
      <w:r>
        <w:rPr>
          <w:rFonts w:ascii="宋体" w:hAnsi="宋体"/>
          <w:b/>
          <w:sz w:val="28"/>
          <w:szCs w:val="28"/>
        </w:rPr>
        <w:t>-4</w:t>
      </w:r>
      <w:r>
        <w:rPr>
          <w:rFonts w:ascii="宋体" w:hAnsi="宋体" w:hint="eastAsia"/>
          <w:b/>
          <w:sz w:val="28"/>
          <w:szCs w:val="28"/>
        </w:rPr>
        <w:t>月19日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textAlignment w:val="auto"/>
        <w:rPr>
          <w:rFonts w:ascii="宋体" w:hAnsi="宋体"/>
          <w:sz w:val="28"/>
          <w:szCs w:val="28"/>
        </w:rPr>
      </w:pPr>
      <w:r>
        <w:rPr>
          <w:rFonts w:ascii="宋体" w:hAnsi="宋体" w:hint="eastAsia"/>
          <w:sz w:val="28"/>
          <w:szCs w:val="28"/>
        </w:rPr>
        <w:t>河北大学@河北工业大学、燕山大学、河北农业大学、河北师范大学、河北医科大学、河北经贸大学、河北科技大学、华北理工大学</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Chars="200"/>
        <w:textAlignment w:val="auto"/>
        <w:rPr>
          <w:rFonts w:ascii="宋体" w:hAnsi="宋体" w:hint="eastAsia"/>
          <w:b/>
          <w:sz w:val="28"/>
          <w:szCs w:val="28"/>
        </w:rPr>
      </w:pPr>
      <w:r>
        <w:rPr>
          <w:rFonts w:ascii="宋体" w:hAnsi="宋体" w:hint="eastAsia"/>
          <w:b/>
          <w:sz w:val="28"/>
          <w:szCs w:val="28"/>
        </w:rPr>
        <w:t>第二阶段</w:t>
      </w:r>
      <w:r>
        <w:rPr>
          <w:rFonts w:ascii="宋体" w:hAnsi="宋体"/>
          <w:b/>
          <w:sz w:val="28"/>
          <w:szCs w:val="28"/>
        </w:rPr>
        <w:t>：</w:t>
      </w:r>
      <w:r>
        <w:rPr>
          <w:rFonts w:ascii="宋体" w:hAnsi="宋体" w:hint="eastAsia"/>
          <w:b/>
          <w:sz w:val="28"/>
          <w:szCs w:val="28"/>
        </w:rPr>
        <w:t>4月20日</w:t>
      </w:r>
      <w:r>
        <w:rPr>
          <w:rFonts w:ascii="宋体" w:hAnsi="宋体"/>
          <w:b/>
          <w:sz w:val="28"/>
          <w:szCs w:val="28"/>
        </w:rPr>
        <w:t>-4</w:t>
      </w:r>
      <w:r>
        <w:rPr>
          <w:rFonts w:ascii="宋体" w:hAnsi="宋体" w:hint="eastAsia"/>
          <w:b/>
          <w:sz w:val="28"/>
          <w:szCs w:val="28"/>
        </w:rPr>
        <w:t>月2</w:t>
      </w:r>
      <w:r>
        <w:rPr>
          <w:rFonts w:ascii="宋体" w:hAnsi="宋体"/>
          <w:b/>
          <w:sz w:val="28"/>
          <w:szCs w:val="28"/>
        </w:rPr>
        <w:t>6</w:t>
      </w:r>
      <w:r>
        <w:rPr>
          <w:rFonts w:ascii="宋体" w:hAnsi="宋体" w:hint="eastAsia"/>
          <w:b/>
          <w:sz w:val="28"/>
          <w:szCs w:val="28"/>
        </w:rPr>
        <w:t>日</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60"/>
        <w:ind w:firstLine="560" w:firstLineChars="200"/>
        <w:textAlignment w:val="auto"/>
        <w:rPr>
          <w:rFonts w:ascii="宋体" w:hAnsi="宋体"/>
          <w:sz w:val="28"/>
          <w:szCs w:val="28"/>
        </w:rPr>
      </w:pPr>
      <w:r>
        <w:rPr>
          <w:rFonts w:ascii="宋体" w:hAnsi="宋体" w:hint="eastAsia"/>
          <w:sz w:val="28"/>
          <w:szCs w:val="28"/>
        </w:rPr>
        <w:t>河北工业大学@石家庄铁道大学、河北工程大学、河北地质大学、河北中医学院</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燕山大学@河北建筑工程学院、河北北方学院、承德医学院、河北科技师范学院</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河北农业大学@廊坊师范学院、北华航天工业学院、河北金融学院、承德石油高等专科学校</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河北师范大学@河北水利电力学院、河北软件职业技术学院、邢台职业技术学院、河北工业职业技术学院</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河北医科大学@河北建材职业技术学院、河北化工医药职业技术学院、河北交通职业技术学院、河北机电职业技术学院</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河北经贸大学@石家庄铁路职业技术学院、河北广播电视大学、河北环境工程学院、石家庄工程职业学院</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河北科技大学@河北工程技术学院、河北传媒学院、石家庄财经职业学院、石家庄城市经济职业学院</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华北理工大学@河北美术学院、河北科技学院、石家庄工商职业学院、石家庄理工职业学院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Chars="200"/>
        <w:textAlignment w:val="auto"/>
        <w:rPr>
          <w:rFonts w:ascii="宋体" w:hAnsi="宋体" w:hint="eastAsia"/>
          <w:b/>
          <w:sz w:val="28"/>
          <w:szCs w:val="28"/>
        </w:rPr>
      </w:pPr>
      <w:r>
        <w:rPr>
          <w:rFonts w:ascii="宋体" w:hAnsi="宋体" w:hint="eastAsia"/>
          <w:b/>
          <w:sz w:val="28"/>
          <w:szCs w:val="28"/>
        </w:rPr>
        <w:t>第三阶段</w:t>
      </w:r>
      <w:r>
        <w:rPr>
          <w:rFonts w:ascii="宋体" w:hAnsi="宋体"/>
          <w:b/>
          <w:sz w:val="28"/>
          <w:szCs w:val="28"/>
        </w:rPr>
        <w:t>：</w:t>
      </w:r>
      <w:r>
        <w:rPr>
          <w:rFonts w:ascii="宋体" w:hAnsi="宋体" w:hint="eastAsia"/>
          <w:b/>
          <w:sz w:val="28"/>
          <w:szCs w:val="28"/>
        </w:rPr>
        <w:t>4月2</w:t>
      </w:r>
      <w:r>
        <w:rPr>
          <w:rFonts w:ascii="宋体" w:hAnsi="宋体"/>
          <w:b/>
          <w:sz w:val="28"/>
          <w:szCs w:val="28"/>
        </w:rPr>
        <w:t>7</w:t>
      </w:r>
      <w:r>
        <w:rPr>
          <w:rFonts w:ascii="宋体" w:hAnsi="宋体" w:hint="eastAsia"/>
          <w:b/>
          <w:sz w:val="28"/>
          <w:szCs w:val="28"/>
        </w:rPr>
        <w:t>日</w:t>
      </w:r>
      <w:r>
        <w:rPr>
          <w:rFonts w:ascii="宋体" w:hAnsi="宋体"/>
          <w:b/>
          <w:sz w:val="28"/>
          <w:szCs w:val="28"/>
        </w:rPr>
        <w:t>-5</w:t>
      </w:r>
      <w:r>
        <w:rPr>
          <w:rFonts w:ascii="宋体" w:hAnsi="宋体" w:hint="eastAsia"/>
          <w:b/>
          <w:sz w:val="28"/>
          <w:szCs w:val="28"/>
        </w:rPr>
        <w:t>月</w:t>
      </w:r>
      <w:r>
        <w:rPr>
          <w:rFonts w:ascii="宋体" w:hAnsi="宋体"/>
          <w:b/>
          <w:sz w:val="28"/>
          <w:szCs w:val="28"/>
        </w:rPr>
        <w:t>4</w:t>
      </w:r>
      <w:r>
        <w:rPr>
          <w:rFonts w:ascii="宋体" w:hAnsi="宋体" w:hint="eastAsia"/>
          <w:b/>
          <w:sz w:val="28"/>
          <w:szCs w:val="28"/>
        </w:rPr>
        <w:t>日</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firstLine="560" w:firstLineChars="200"/>
        <w:textAlignment w:val="auto"/>
        <w:rPr>
          <w:rFonts w:ascii="宋体" w:hAnsi="宋体"/>
          <w:sz w:val="28"/>
          <w:szCs w:val="28"/>
        </w:rPr>
      </w:pPr>
      <w:r>
        <w:rPr>
          <w:rFonts w:ascii="宋体" w:hAnsi="宋体" w:hint="eastAsia"/>
          <w:sz w:val="28"/>
          <w:szCs w:val="28"/>
        </w:rPr>
        <w:t>石家庄铁道大学@石家庄科技信息职业学院、河北外国语学院、石家庄医学高等专科学校</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河北工程大学@石家庄经济职业学院、石家庄科技职业学院、石家庄人民医学高等专科学校</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河北地质大学@河北东方学院、燕京理工大学、渤海理工职业学院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河北中医学院@曹妃甸职业技术学院、河北劳动关系职业学院、河北体育学院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河北建筑工程学院@河北政法职业学校、河北省艺术职业学院、河北能源职业技术学院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河北北方学院@河北工艺美术职业学院、河北公安警察职业学院、河北司法警官职业学院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承德医学院@河北女子职业技术学院、河北管理干部学院、河北轨道运输职业技术学院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河北科技师范学院@河北青年管理干部学院、河北地质职工大学、唐山科技职业技术学院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廊坊师范学院@唐山学院、邢台学院、唐山师范学院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北华航天工业学院@石家庄学院、石家庄幼儿师范高等专科学校、衡水学院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河北金融学院@邯郸学院、保定学院、沧州师范学院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承德石油高等专科学校@泊头职业学院、河北民族师范学院、承德护理职业学院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河北水利电力学院@邢台医学高等专科学校、沧州医学高等专科学校、邯郸职业技术学院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河北软件职业技术学院@河北旅游职业学院、石家庄职业技术学院、石家庄信息工程职业学院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邢台职业技术学院@张家口职业技术学院、宣化科技职业学院、秦皇岛职业技术学院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河北工业职业技术学院@河北对外经贸职业学院、沧州职业技术学院、唐山职业技术学院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河北建材职业技术学院@唐山幼儿师范高等专科学校、保定职业技术学院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河北化工医药职业技术学院@保定幼儿师范高等专科学校、衡水职业技术学院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河北交通职业技术学院@唐山工业职业技术学院、廊坊职业技术学院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河北机电职业技术学院@廊坊燕京职业技术学院、廊坊卫生职业学院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石家庄铁路职业技术学院@石家庄科技工程职业学院、冀中职业学院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河北广播电视大学@张家口学院、石家庄职业大学</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河北环境工程学院@河北大学工商学院、华北理工大学轻工学院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石家庄工程职业学院@河北科技大学理工学院、河北师范学院汇华学院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河北工程技术学院@河北经贸大学经济管理学院、河北医科大学临床学院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河北传媒学院@华北电力大学科技学院、河北工程大学科信学院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石家庄财经职业学院@河北工业大学城市学院、燕山大学里仁学院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石家庄城市经济职业学院@石家庄铁道大学四方学院、河北地质大学华信学院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河北美术学院@河北农业大学现代科技学院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河北科技学院@华北理工大学冀唐学院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石家庄工商职业学院@中国地质大学长城学院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石家庄理工职业学院@北京中医药大学东方学院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石家庄科技信息职业学院@北京交通大学海滨学院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河北外国语学院@中央司法警官学院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石家庄医学高等专科学校@中国人民武装警察部队学院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石家庄经济职业学院@华北科技学院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石家庄科技职业学院@防灾科技学院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石家庄人民医学高等专科学校@河北石油职业技术学院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河北东方学院@石家庄邮电职业技术学院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燕京理工大学@渤海石油职业学院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渤海理工职业学院@保定电力职业技术学院</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0" w:leftChars="0" w:firstLine="560" w:firstLineChars="200"/>
        <w:textAlignment w:val="auto"/>
        <w:rPr>
          <w:rFonts w:ascii="宋体" w:hAnsi="宋体"/>
          <w:sz w:val="28"/>
          <w:szCs w:val="28"/>
        </w:rPr>
      </w:pPr>
      <w:r>
        <w:rPr>
          <w:rFonts w:ascii="宋体" w:hAnsi="宋体" w:hint="eastAsia"/>
          <w:sz w:val="28"/>
          <w:szCs w:val="28"/>
        </w:rPr>
        <w:t>曹妃甸职业技术学院@海关管理干部学院</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both"/>
        <w:textAlignment w:val="auto"/>
        <w:rPr>
          <w:rFonts w:ascii="宋体" w:hAnsi="宋体" w:hint="default"/>
          <w:b/>
          <w:bCs/>
          <w:sz w:val="28"/>
          <w:szCs w:val="28"/>
          <w:lang w:val="en-US"/>
        </w:rPr>
      </w:pPr>
      <w:r>
        <w:rPr>
          <w:rFonts w:ascii="宋体" w:hAnsi="宋体" w:hint="default"/>
          <w:b/>
          <w:bCs/>
          <w:sz w:val="28"/>
          <w:szCs w:val="28"/>
          <w:lang w:val="en-US"/>
        </w:rPr>
        <w:t>四、联系方式</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Chars="200"/>
        <w:jc w:val="both"/>
        <w:textAlignment w:val="auto"/>
        <w:rPr>
          <w:rFonts w:ascii="宋体" w:hAnsi="宋体" w:hint="eastAsia"/>
          <w:b w:val="false"/>
          <w:bCs w:val="false"/>
          <w:sz w:val="28"/>
          <w:szCs w:val="28"/>
        </w:rPr>
      </w:pPr>
      <w:r>
        <w:rPr>
          <w:rFonts w:ascii="宋体" w:hAnsi="宋体" w:hint="default"/>
          <w:b w:val="false"/>
          <w:bCs w:val="false"/>
          <w:sz w:val="28"/>
          <w:szCs w:val="28"/>
          <w:lang w:val="en-US"/>
        </w:rPr>
        <w:t>张  欣    0335-8063945  13933679165</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right"/>
        <w:textAlignment w:val="auto"/>
        <w:rPr>
          <w:rFonts w:ascii="宋体" w:hAnsi="宋体" w:hint="eastAsia"/>
          <w:sz w:val="28"/>
          <w:szCs w:val="28"/>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right"/>
        <w:textAlignment w:val="auto"/>
        <w:rPr>
          <w:rFonts w:ascii="宋体" w:hAnsi="宋体" w:hint="eastAsia"/>
          <w:sz w:val="28"/>
          <w:szCs w:val="28"/>
          <w:lang w:val="en-US" w:eastAsia="zh-CN"/>
        </w:rPr>
      </w:pPr>
      <w:r>
        <w:rPr>
          <w:rFonts w:ascii="宋体" w:hAnsi="宋体" w:hint="eastAsia"/>
          <w:sz w:val="28"/>
          <w:szCs w:val="28"/>
          <w:lang w:val="en-US" w:eastAsia="zh-CN"/>
        </w:rPr>
        <w:t xml:space="preserve">                                         河北省教育厅德育处</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right"/>
        <w:textAlignment w:val="auto"/>
        <w:rPr>
          <w:rFonts w:ascii="宋体" w:hAnsi="宋体" w:hint="eastAsia"/>
          <w:sz w:val="28"/>
          <w:szCs w:val="28"/>
          <w:lang w:val="en-US" w:eastAsia="zh-CN"/>
        </w:rPr>
      </w:pPr>
      <w:r>
        <w:rPr>
          <w:rFonts w:ascii="宋体" w:hAnsi="宋体" w:hint="eastAsia"/>
          <w:sz w:val="28"/>
          <w:szCs w:val="28"/>
          <w:lang w:val="en-US" w:eastAsia="zh-CN"/>
        </w:rPr>
        <w:t xml:space="preserve">                                       河北省教育厅德育中心</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right"/>
        <w:textAlignment w:val="auto"/>
        <w:rPr>
          <w:rFonts w:ascii="宋体" w:hAnsi="宋体" w:hint="eastAsia"/>
          <w:sz w:val="28"/>
          <w:szCs w:val="28"/>
          <w:lang w:val="en-US" w:eastAsia="zh-CN"/>
        </w:rPr>
      </w:pPr>
      <w:r>
        <w:rPr>
          <w:rFonts w:ascii="宋体" w:hAnsi="宋体" w:hint="eastAsia"/>
          <w:sz w:val="28"/>
          <w:szCs w:val="28"/>
          <w:lang w:val="en-US" w:eastAsia="zh-CN"/>
        </w:rPr>
        <w:t xml:space="preserve">                             河北省高校网络思想政治工作中心</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right"/>
        <w:textAlignment w:val="auto"/>
        <w:rPr>
          <w:rFonts w:ascii="宋体" w:hAnsi="宋体" w:hint="eastAsia"/>
          <w:sz w:val="28"/>
          <w:szCs w:val="28"/>
          <w:lang w:val="en-US" w:eastAsia="zh-CN"/>
        </w:rPr>
      </w:pPr>
      <w:r>
        <w:rPr>
          <w:rFonts w:ascii="宋体" w:hAnsi="宋体" w:hint="eastAsia"/>
          <w:sz w:val="28"/>
          <w:szCs w:val="28"/>
          <w:lang w:val="en-US" w:eastAsia="zh-CN"/>
        </w:rPr>
        <w:t xml:space="preserve">                          </w:t>
      </w:r>
      <w:bookmarkStart w:id="0" w:name="_GoBack"/>
      <w:bookmarkEnd w:id="0"/>
      <w:r>
        <w:rPr>
          <w:rFonts w:ascii="宋体" w:hAnsi="宋体" w:hint="eastAsia"/>
          <w:sz w:val="28"/>
          <w:szCs w:val="28"/>
          <w:lang w:val="en-US" w:eastAsia="zh-CN"/>
        </w:rPr>
        <w:t xml:space="preserve">                2020年4月16日</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简体">
    <w:altName w:val="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29EEF7F1"/>
    <w:lvl w:ilvl="0">
      <w:start w:val="1"/>
      <w:numFmt w:val="decimal"/>
      <w:suff w:val="space"/>
      <w:lvlText w:val="%1."/>
      <w:lvlJc w:val="left"/>
      <w:pPr/>
    </w:lvl>
  </w:abstractNum>
  <w:abstractNum w:abstractNumId="1">
    <w:nsid w:val="00000001"/>
    <w:multiLevelType w:val="singleLevel"/>
    <w:tmpl w:val="5118F340"/>
    <w:lvl w:ilvl="0">
      <w:start w:val="1"/>
      <w:numFmt w:val="decimal"/>
      <w:suff w:val="space"/>
      <w:lvlText w:val="%1."/>
      <w:lvlJc w:val="left"/>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Words>2290</Words>
  <Pages>5</Pages>
  <Characters>2355</Characters>
  <Application>WPS Office</Application>
  <DocSecurity>0</DocSecurity>
  <Paragraphs>73</Paragraphs>
  <ScaleCrop>false</ScaleCrop>
  <LinksUpToDate>false</LinksUpToDate>
  <CharactersWithSpaces>2518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2020-04-15T08:25:00Z</dcterms:created>
  <dc:creator>XY</dc:creator>
  <lastModifiedBy>TAH-AN00</lastModifiedBy>
  <dcterms:modified xsi:type="dcterms:W3CDTF">2020-04-16T04:49:03Z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