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44"/>
          <w:szCs w:val="44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</w:rPr>
        <w:t>泊头职业学院</w:t>
      </w:r>
      <w:r>
        <w:rPr>
          <w:rFonts w:hint="eastAsia"/>
          <w:sz w:val="36"/>
          <w:szCs w:val="36"/>
        </w:rPr>
        <w:t>举办</w:t>
      </w:r>
    </w:p>
    <w:p>
      <w:pPr>
        <w:pStyle w:val="style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首届冰雪</w:t>
      </w:r>
      <w:r>
        <w:rPr>
          <w:rFonts w:hint="eastAsia"/>
          <w:sz w:val="36"/>
          <w:szCs w:val="36"/>
        </w:rPr>
        <w:t>系列</w:t>
      </w:r>
      <w:r>
        <w:rPr>
          <w:rFonts w:hint="eastAsia"/>
          <w:sz w:val="36"/>
          <w:szCs w:val="36"/>
        </w:rPr>
        <w:t>运动会的通知</w:t>
      </w:r>
    </w:p>
    <w:p>
      <w:pPr>
        <w:pStyle w:val="style0"/>
        <w:rPr>
          <w:sz w:val="36"/>
          <w:szCs w:val="36"/>
        </w:rPr>
      </w:pPr>
    </w:p>
    <w:p>
      <w:pPr>
        <w:pStyle w:val="style0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为深入贯彻习近平总书记关于发展冰雪运动的重要指示精神，认真落实</w:t>
      </w:r>
      <w:r>
        <w:rPr>
          <w:rFonts w:ascii="宋体" w:hAnsi="宋体" w:hint="eastAsia"/>
          <w:sz w:val="28"/>
          <w:szCs w:val="28"/>
        </w:rPr>
        <w:t>省委、省政府</w:t>
      </w:r>
      <w:r>
        <w:rPr>
          <w:rFonts w:ascii="宋体" w:hAnsi="宋体" w:hint="eastAsia"/>
          <w:sz w:val="28"/>
          <w:szCs w:val="28"/>
        </w:rPr>
        <w:t>《关于加快冰雪运动发展的意见》</w:t>
      </w:r>
      <w:r>
        <w:rPr>
          <w:rFonts w:ascii="宋体" w:hAnsi="宋体" w:hint="eastAsia"/>
          <w:sz w:val="28"/>
          <w:szCs w:val="28"/>
        </w:rPr>
        <w:t>和省领导有关批示精神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根据河北省教育厅</w:t>
      </w:r>
      <w:r>
        <w:rPr>
          <w:rFonts w:ascii="宋体" w:hAnsi="宋体" w:hint="eastAsia"/>
          <w:sz w:val="28"/>
          <w:szCs w:val="28"/>
        </w:rPr>
        <w:t>下发《关于报名参加河北省首届冰雪运动会有关事宜的通知》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统一部署，</w:t>
      </w:r>
      <w:r>
        <w:rPr>
          <w:rFonts w:ascii="宋体" w:hAnsi="宋体" w:hint="eastAsia"/>
          <w:sz w:val="28"/>
          <w:szCs w:val="28"/>
        </w:rPr>
        <w:t>围绕实现“到2022年全省参与冰雪运动群众达到3000万人</w:t>
      </w:r>
      <w:r>
        <w:rPr>
          <w:rFonts w:ascii="宋体" w:hAnsi="宋体" w:hint="eastAsia"/>
          <w:sz w:val="28"/>
          <w:szCs w:val="28"/>
        </w:rPr>
        <w:t>”目标，结合我院</w:t>
      </w:r>
      <w:r>
        <w:rPr>
          <w:rFonts w:ascii="宋体" w:hAnsi="宋体" w:hint="eastAsia"/>
          <w:sz w:val="28"/>
          <w:szCs w:val="28"/>
        </w:rPr>
        <w:t>实际情况决定举办</w:t>
      </w:r>
      <w:r>
        <w:rPr>
          <w:rFonts w:ascii="宋体" w:hAnsi="宋体" w:hint="eastAsia"/>
          <w:sz w:val="28"/>
          <w:szCs w:val="28"/>
        </w:rPr>
        <w:t>泊头职业学院首届冰雪系列运动会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规程</w:t>
      </w:r>
      <w:r>
        <w:rPr>
          <w:rFonts w:ascii="宋体" w:hAnsi="宋体" w:hint="eastAsia"/>
          <w:sz w:val="28"/>
          <w:szCs w:val="28"/>
        </w:rPr>
        <w:t>如下：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b/>
          <w:sz w:val="24"/>
        </w:rPr>
        <w:t>竞赛时间</w:t>
      </w:r>
      <w:r>
        <w:rPr>
          <w:rFonts w:ascii="宋体" w:hAnsi="宋体" w:hint="eastAsia"/>
          <w:sz w:val="24"/>
        </w:rPr>
        <w:t>：201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日，1</w:t>
      </w:r>
      <w:r>
        <w:rPr>
          <w:rFonts w:hAnsi="宋体" w:hint="default"/>
          <w:sz w:val="24"/>
          <w:lang w:val="en-US"/>
        </w:rPr>
        <w:t>4：00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b/>
          <w:sz w:val="24"/>
        </w:rPr>
        <w:t>竞赛地点</w:t>
      </w:r>
      <w:r>
        <w:rPr>
          <w:rFonts w:ascii="宋体" w:hAnsi="宋体" w:hint="eastAsia"/>
          <w:sz w:val="24"/>
        </w:rPr>
        <w:t>：泊头职业学院致知楼广场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b/>
          <w:sz w:val="24"/>
        </w:rPr>
        <w:t>参赛单位</w:t>
      </w:r>
      <w:r>
        <w:rPr>
          <w:rFonts w:ascii="宋体" w:hAnsi="宋体" w:hint="eastAsia"/>
          <w:b/>
          <w:bCs/>
          <w:sz w:val="24"/>
        </w:rPr>
        <w:t>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学前教育系；小学教育系；经济管理系；艺术系；盛邦升华。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四、裁判员：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总裁判长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韩晓东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副裁判长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魏玉明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高鹏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裁判员：</w:t>
      </w:r>
      <w:r>
        <w:rPr>
          <w:rFonts w:ascii="宋体" w:hAnsi="宋体" w:hint="eastAsia"/>
          <w:sz w:val="24"/>
        </w:rPr>
        <w:t>韩福生、李金胜、范海超、郭维伟、杨贵彭、凌炜</w:t>
      </w:r>
      <w:r>
        <w:rPr>
          <w:rFonts w:ascii="宋体" w:hAnsi="宋体" w:hint="eastAsia"/>
          <w:sz w:val="24"/>
        </w:rPr>
        <w:t>、孟</w:t>
      </w:r>
      <w:r>
        <w:rPr>
          <w:rFonts w:ascii="宋体" w:hAnsi="宋体" w:hint="eastAsia"/>
          <w:sz w:val="24"/>
        </w:rPr>
        <w:t>自</w:t>
      </w:r>
      <w:r>
        <w:rPr>
          <w:rFonts w:ascii="宋体" w:hAnsi="宋体" w:hint="eastAsia"/>
          <w:sz w:val="24"/>
        </w:rPr>
        <w:t>清、蔡静飞、宋堌炯</w:t>
      </w:r>
      <w:r>
        <w:rPr>
          <w:rFonts w:ascii="宋体" w:hAnsi="宋体" w:hint="eastAsia"/>
          <w:sz w:val="24"/>
        </w:rPr>
        <w:t>、朱嘉诚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>
        <w:rPr>
          <w:rFonts w:ascii="宋体" w:hAnsi="宋体" w:hint="eastAsia"/>
          <w:b/>
          <w:sz w:val="24"/>
        </w:rPr>
        <w:t>运动会</w:t>
      </w:r>
      <w:r>
        <w:rPr>
          <w:rFonts w:ascii="宋体" w:hAnsi="宋体" w:hint="eastAsia"/>
          <w:b/>
          <w:sz w:val="24"/>
        </w:rPr>
        <w:t>内容：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轮滑5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>米、1</w:t>
      </w:r>
      <w:r>
        <w:rPr>
          <w:rFonts w:ascii="宋体" w:hAnsi="宋体"/>
          <w:sz w:val="24"/>
        </w:rPr>
        <w:t>000</w:t>
      </w:r>
      <w:r>
        <w:rPr>
          <w:rFonts w:ascii="宋体" w:hAnsi="宋体" w:hint="eastAsia"/>
          <w:sz w:val="24"/>
        </w:rPr>
        <w:t>米竞速赛，平滑表演赛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滑板表演赛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轮滑、滑板定向越野赛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以上项目</w:t>
      </w:r>
      <w:r>
        <w:rPr>
          <w:rFonts w:ascii="宋体" w:hAnsi="宋体" w:hint="eastAsia"/>
          <w:sz w:val="24"/>
        </w:rPr>
        <w:t>男女均可报名、分组比赛）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</w:t>
      </w:r>
      <w:r>
        <w:rPr>
          <w:rFonts w:ascii="宋体" w:hAnsi="宋体" w:hint="eastAsia"/>
          <w:b/>
          <w:sz w:val="24"/>
        </w:rPr>
        <w:t>参赛</w:t>
      </w:r>
      <w:r>
        <w:rPr>
          <w:rFonts w:ascii="宋体" w:hAnsi="宋体" w:hint="eastAsia"/>
          <w:b/>
          <w:sz w:val="24"/>
        </w:rPr>
        <w:t>单位及报名方</w:t>
      </w:r>
      <w:r>
        <w:rPr>
          <w:rFonts w:ascii="宋体" w:hAnsi="宋体" w:hint="eastAsia"/>
          <w:b/>
          <w:sz w:val="24"/>
        </w:rPr>
        <w:t>法：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各系部报领队1人，</w:t>
      </w:r>
      <w:r>
        <w:rPr>
          <w:rFonts w:ascii="宋体" w:hAnsi="宋体" w:hint="eastAsia"/>
          <w:sz w:val="24"/>
        </w:rPr>
        <w:t>男女各一队，</w:t>
      </w:r>
      <w:r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人数不限，可兼项。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系部</w:t>
      </w:r>
      <w:r>
        <w:rPr>
          <w:rFonts w:ascii="宋体" w:hAnsi="宋体" w:hint="eastAsia"/>
          <w:sz w:val="24"/>
        </w:rPr>
        <w:t>组织各班填报报名表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12月11日上午</w:t>
      </w:r>
      <w:r>
        <w:rPr>
          <w:rFonts w:ascii="宋体" w:hAnsi="宋体" w:hint="eastAsia"/>
          <w:sz w:val="24"/>
        </w:rPr>
        <w:t>将电子版发回，同时打印纸质版</w:t>
      </w:r>
      <w:r>
        <w:rPr>
          <w:rFonts w:ascii="宋体" w:hAnsi="宋体" w:hint="eastAsia"/>
          <w:sz w:val="24"/>
        </w:rPr>
        <w:t>交公共课教学部（明德楼407）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spacing w:lineRule="auto" w:line="360"/>
        <w:ind w:firstLine="482" w:firstLineChars="2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 w:hint="eastAsia"/>
          <w:b/>
          <w:sz w:val="24"/>
        </w:rPr>
        <w:t>竞赛规则：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1.本次</w:t>
      </w:r>
      <w:r>
        <w:rPr>
          <w:rFonts w:ascii="宋体" w:hAnsi="宋体" w:hint="eastAsia"/>
          <w:sz w:val="24"/>
        </w:rPr>
        <w:t>系列竞赛活动</w:t>
      </w:r>
      <w:r>
        <w:rPr>
          <w:rFonts w:ascii="宋体" w:hAnsi="宋体" w:hint="eastAsia"/>
          <w:sz w:val="24"/>
        </w:rPr>
        <w:t>采用经国家体育总局审定的速度轮滑竞赛</w:t>
      </w:r>
      <w:r>
        <w:rPr>
          <w:rFonts w:ascii="宋体" w:hAnsi="宋体" w:hint="eastAsia"/>
          <w:sz w:val="24"/>
        </w:rPr>
        <w:t>等相关</w:t>
      </w:r>
      <w:r>
        <w:rPr>
          <w:rFonts w:ascii="宋体" w:hAnsi="宋体" w:hint="eastAsia"/>
          <w:sz w:val="24"/>
        </w:rPr>
        <w:t>规则和裁判通则。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2.参赛队员比赛时必须佩戴头盔，护肘、护膝等护具，否则不准参加比赛。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运动员参赛前需交验胸牌，与报名信息相符方可参加比赛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参赛运动员必须身体健康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适合参加这项运动，并已办理人身意外伤害保险，各</w:t>
      </w:r>
      <w:r>
        <w:rPr>
          <w:rFonts w:ascii="宋体" w:hAnsi="宋体" w:hint="eastAsia"/>
          <w:sz w:val="24"/>
        </w:rPr>
        <w:t>系部</w:t>
      </w:r>
      <w:r>
        <w:rPr>
          <w:rFonts w:ascii="宋体" w:hAnsi="宋体" w:hint="eastAsia"/>
          <w:sz w:val="24"/>
        </w:rPr>
        <w:t>要对学生进行安全教育，负责学生</w:t>
      </w:r>
      <w:r>
        <w:rPr>
          <w:rFonts w:ascii="宋体" w:hAnsi="宋体" w:hint="eastAsia"/>
          <w:sz w:val="24"/>
        </w:rPr>
        <w:t>备赛</w:t>
      </w:r>
      <w:r>
        <w:rPr>
          <w:rFonts w:ascii="宋体" w:hAnsi="宋体" w:hint="eastAsia"/>
          <w:sz w:val="24"/>
        </w:rPr>
        <w:t>安全工作。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.为确保比赛秩序和运动员的安全，比赛期间，</w:t>
      </w:r>
      <w:r>
        <w:rPr>
          <w:rFonts w:ascii="宋体" w:hAnsi="宋体" w:hint="eastAsia"/>
          <w:sz w:val="24"/>
        </w:rPr>
        <w:t>除裁判员和运动员外，其他人员一律不准进入比赛场地。对不服从管理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运动员</w:t>
      </w:r>
      <w:r>
        <w:rPr>
          <w:rFonts w:ascii="宋体" w:hAnsi="宋体" w:hint="eastAsia"/>
          <w:sz w:val="24"/>
        </w:rPr>
        <w:t>取消比赛资格和所获成绩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年北京冬季奥运会将在中国召开，本次系列竞赛活动积极响应习总书记“三亿人上冰雪”的号召，鼓励更多的学生参与到冰雪运动当中，热爱冰雪运动。</w:t>
      </w:r>
      <w:r>
        <w:rPr>
          <w:rFonts w:ascii="宋体" w:hAnsi="宋体" w:hint="eastAsia"/>
          <w:sz w:val="24"/>
        </w:rPr>
        <w:t>力争更多的</w:t>
      </w:r>
      <w:r>
        <w:rPr>
          <w:rFonts w:ascii="宋体" w:hAnsi="宋体" w:hint="eastAsia"/>
          <w:sz w:val="24"/>
        </w:rPr>
        <w:t>学生达成锻炼身体、丰富课余文化生活、增加技能的活动目标。</w:t>
      </w: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未尽事宜另行通知。</w:t>
      </w:r>
    </w:p>
    <w:bookmarkStart w:id="0" w:name="_GoBack"/>
    <w:bookmarkEnd w:id="0"/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</w:p>
    <w:p>
      <w:pPr>
        <w:pStyle w:val="style0"/>
        <w:spacing w:lineRule="auto" w:line="360"/>
        <w:ind w:firstLine="480" w:firstLineChars="200"/>
        <w:rPr>
          <w:rFonts w:ascii="宋体" w:hAnsi="宋体"/>
          <w:sz w:val="24"/>
        </w:rPr>
      </w:pPr>
    </w:p>
    <w:p>
      <w:pPr>
        <w:pStyle w:val="style0"/>
        <w:wordWrap w:val="false"/>
        <w:spacing w:lineRule="auto" w:line="360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公共教学部   </w:t>
      </w:r>
      <w:r>
        <w:rPr>
          <w:rFonts w:ascii="宋体" w:hAnsi="宋体" w:hint="eastAsia"/>
          <w:sz w:val="24"/>
        </w:rPr>
        <w:t xml:space="preserve">     </w:t>
      </w:r>
    </w:p>
    <w:p>
      <w:pPr>
        <w:pStyle w:val="style0"/>
        <w:spacing w:lineRule="auto" w:line="360"/>
        <w:ind w:firstLine="5280" w:firstLineChars="2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2019年1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E98D199"/>
    <w:lvl w:ilvl="0">
      <w:start w:val="9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hybridMultilevel"/>
    <w:tmpl w:val="93E43216"/>
    <w:lvl w:ilvl="0" w:tplc="FB42D8F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0000002"/>
    <w:multiLevelType w:val="hybridMultilevel"/>
    <w:tmpl w:val="A1F838B4"/>
    <w:lvl w:ilvl="0" w:tplc="BAB40F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0000003"/>
    <w:multiLevelType w:val="singleLevel"/>
    <w:tmpl w:val="380F8032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character" w:styleId="style87">
    <w:name w:val="Strong"/>
    <w:basedOn w:val="style65"/>
    <w:next w:val="style87"/>
    <w:rPr>
      <w:b/>
      <w:bCs/>
    </w:rPr>
  </w:style>
  <w:style w:type="character" w:customStyle="1" w:styleId="style4097">
    <w:name w:val="apple-converted-space"/>
    <w:basedOn w:val="style65"/>
    <w:next w:val="style4097"/>
    <w:qFormat/>
  </w:style>
  <w:style w:type="paragraph" w:styleId="style31">
    <w:name w:val="header"/>
    <w:basedOn w:val="style0"/>
    <w:next w:val="style31"/>
    <w:link w:val="style4098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rPr>
      <w:rFonts w:ascii="Calibri" w:cs="宋体" w:eastAsia="宋体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rPr>
      <w:rFonts w:ascii="Calibri" w:cs="宋体" w:eastAsia="宋体" w:hAnsi="Calibri"/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Words>819</Words>
  <Pages>1</Pages>
  <Characters>856</Characters>
  <Application>WPS Office</Application>
  <DocSecurity>0</DocSecurity>
  <Paragraphs>35</Paragraphs>
  <ScaleCrop>false</ScaleCrop>
  <LinksUpToDate>false</LinksUpToDate>
  <CharactersWithSpaces>864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2019-10-14T06:58:00Z</dcterms:created>
  <dc:creator>石</dc:creator>
  <lastModifiedBy>BBB100-4</lastModifiedBy>
  <lastPrinted>2019-10-14T08:23:00Z</lastPrinted>
  <dcterms:modified xsi:type="dcterms:W3CDTF">2019-12-09T07:46:40Z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