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outlineLvl w:val="1"/>
        <w:rPr>
          <w:rFonts w:ascii="宋体" w:hAnsi="宋体" w:eastAsia="宋体" w:cs="Times New Roman"/>
          <w:bCs/>
          <w:sz w:val="28"/>
          <w:szCs w:val="28"/>
        </w:rPr>
      </w:pPr>
      <w:bookmarkStart w:id="2" w:name="_GoBack"/>
      <w:bookmarkEnd w:id="2"/>
      <w:bookmarkStart w:id="0" w:name="_Toc530129673"/>
      <w:r>
        <w:rPr>
          <w:rFonts w:hint="eastAsia" w:ascii="宋体" w:hAnsi="宋体" w:eastAsia="宋体" w:cs="Times New Roman"/>
          <w:b/>
          <w:bCs/>
          <w:sz w:val="28"/>
          <w:szCs w:val="28"/>
        </w:rPr>
        <w:t>附件1</w:t>
      </w:r>
      <w:bookmarkEnd w:id="0"/>
    </w:p>
    <w:p>
      <w:pPr>
        <w:keepNext/>
        <w:keepLines/>
        <w:spacing w:before="260" w:after="260" w:line="416" w:lineRule="auto"/>
        <w:jc w:val="center"/>
        <w:outlineLvl w:val="1"/>
        <w:rPr>
          <w:rFonts w:ascii="微软雅黑" w:hAnsi="微软雅黑" w:eastAsia="微软雅黑" w:cs="微软雅黑"/>
          <w:color w:val="333333"/>
          <w:sz w:val="25"/>
          <w:szCs w:val="25"/>
        </w:rPr>
      </w:pPr>
      <w:bookmarkStart w:id="1" w:name="_Toc530129674"/>
      <w:r>
        <w:rPr>
          <w:rFonts w:hint="eastAsia" w:ascii="宋体" w:hAnsi="宋体" w:eastAsia="宋体" w:cs="Times New Roman"/>
          <w:b/>
          <w:bCs/>
          <w:sz w:val="28"/>
          <w:szCs w:val="28"/>
        </w:rPr>
        <w:t>教育类教指委学前教育</w:t>
      </w:r>
      <w:r>
        <w:rPr>
          <w:rFonts w:ascii="宋体" w:hAnsi="宋体" w:eastAsia="宋体" w:cs="Times New Roman"/>
          <w:b/>
          <w:bCs/>
          <w:sz w:val="28"/>
          <w:szCs w:val="28"/>
        </w:rPr>
        <w:t>专委会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2019年度课题指南</w:t>
      </w:r>
      <w:bookmarkEnd w:id="1"/>
    </w:p>
    <w:p>
      <w:pPr>
        <w:pStyle w:val="3"/>
        <w:widowControl/>
        <w:spacing w:before="300" w:beforeAutospacing="0" w:after="330" w:afterAutospacing="0" w:line="420" w:lineRule="atLeas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一、学前教育事业发展与管理</w:t>
      </w:r>
    </w:p>
    <w:p>
      <w:pPr>
        <w:pStyle w:val="3"/>
        <w:widowControl/>
        <w:spacing w:before="0" w:beforeAutospacing="0" w:after="0" w:afterAutospacing="0" w:line="440" w:lineRule="exac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1． 幼儿园教育发展的现状、问题及对策研究</w:t>
      </w:r>
    </w:p>
    <w:p>
      <w:pPr>
        <w:pStyle w:val="3"/>
        <w:widowControl/>
        <w:spacing w:before="0" w:beforeAutospacing="0" w:after="0" w:afterAutospacing="0" w:line="440" w:lineRule="exac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2． 民办幼儿园的发展与管理研究</w:t>
      </w:r>
    </w:p>
    <w:p>
      <w:pPr>
        <w:pStyle w:val="3"/>
        <w:widowControl/>
        <w:spacing w:before="0" w:beforeAutospacing="0" w:after="0" w:afterAutospacing="0" w:line="440" w:lineRule="exac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3． 学前教育管理体制与机制研究  </w:t>
      </w:r>
    </w:p>
    <w:p>
      <w:pPr>
        <w:pStyle w:val="3"/>
        <w:widowControl/>
        <w:spacing w:before="0" w:beforeAutospacing="0" w:after="0" w:afterAutospacing="0" w:line="440" w:lineRule="exac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4． 农村学前教育研究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5.  学前教育片区教研研究</w:t>
      </w:r>
    </w:p>
    <w:p>
      <w:pPr>
        <w:pStyle w:val="3"/>
        <w:widowControl/>
        <w:spacing w:before="0" w:beforeAutospacing="0" w:after="0" w:afterAutospacing="0" w:line="440" w:lineRule="exac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6.  幼儿园教师地位待遇保障研究</w:t>
      </w:r>
    </w:p>
    <w:p>
      <w:pPr>
        <w:pStyle w:val="3"/>
        <w:widowControl/>
        <w:spacing w:before="0" w:beforeAutospacing="0" w:after="0" w:afterAutospacing="0" w:line="440" w:lineRule="exac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7. “二胎政策”影响下的幼儿园办园规模和规划布局研究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8.  普惠性幼儿园的基本标准和维持体系研究</w:t>
      </w:r>
    </w:p>
    <w:p>
      <w:pPr>
        <w:pStyle w:val="3"/>
        <w:widowControl/>
        <w:spacing w:before="300" w:beforeAutospacing="0" w:after="330" w:afterAutospacing="0" w:line="420" w:lineRule="atLeas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二、学前儿童发展与教育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1. 幼儿想象力发展的支持性策略研究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2. 幼儿审美能力与创造力发展的实践研究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3. 幼儿科学探索能力与学习方式的研究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4. 幼儿学习品质的培养研究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5. 幼儿的规则理解与执行力研究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6. 幼儿行为观察与分析研究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7. 幼儿交往与合作能力的发展与培养研究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8. 国外幼儿教育模式中国化研究</w:t>
      </w:r>
    </w:p>
    <w:p>
      <w:pPr>
        <w:pStyle w:val="3"/>
        <w:widowControl/>
        <w:spacing w:before="300" w:beforeAutospacing="0" w:after="330" w:afterAutospacing="0" w:line="420" w:lineRule="atLeas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三、幼儿园课程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1. 幼儿园课程资源开发与利用研究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2. 幼儿园安全教育的现状、问题及对策研究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3. 幼儿园区域活动的现状、问题与对策研究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4. 幼儿园课程生活化、游戏化研究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5. 幼儿园各领域教育的有效实施及合理整合研究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6. 幼儿园环境的合理创设和有效利用研究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7. 幼小衔接研究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8. 基于保教融合的幼儿园一日生活的研究</w:t>
      </w:r>
    </w:p>
    <w:p>
      <w:pPr>
        <w:pStyle w:val="3"/>
        <w:widowControl/>
        <w:spacing w:before="300" w:beforeAutospacing="0" w:after="330" w:afterAutospacing="0" w:line="420" w:lineRule="atLeas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四、游戏与玩具研究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1．幼儿园游戏的现状、问题与对策研究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2.  幼儿园玩教具基本配置的研究 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3．不同年龄段幼儿游戏特点及指导策略的研究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4．游戏中的幼儿学习、发展评估与支持研究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5．游戏材料的开发与利用研究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6．幼儿混龄游戏中的同伴关系研究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7．不同类型游戏的特点及指导策略的研究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8.  幼儿自主游戏研究</w:t>
      </w:r>
    </w:p>
    <w:p>
      <w:pPr>
        <w:pStyle w:val="3"/>
        <w:widowControl/>
        <w:spacing w:before="300" w:beforeAutospacing="0" w:after="330" w:afterAutospacing="0" w:line="420" w:lineRule="atLeas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五、家庭、幼儿园、社区协同教育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1．家、园、社区协同教育研究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2.  幼儿园家庭教育指导策略的研究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3．幼儿园家长工作研究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5．幼儿园不同年龄班的家长指导研究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6．家园沟通的有效性研究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7．幼儿园家委会工作职能的实践研究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8．幼儿园教育中家长参与的有效途径研究</w:t>
      </w:r>
    </w:p>
    <w:p>
      <w:pPr>
        <w:pStyle w:val="3"/>
        <w:widowControl/>
        <w:spacing w:before="300" w:beforeAutospacing="0" w:after="330" w:afterAutospacing="0" w:line="420" w:lineRule="atLeast"/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六、教师专业发展与教师教育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1．国内外幼儿园教师政策、法律的研究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2．高职高专学前教育专业生源质量调查与分析研究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3．学前教育专业初中起点五年制专科培养模式研究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4．“互联网+”背景下教师专业成长研究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5．园本研修与幼儿教师专业发展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6．幼儿园教师的激励与评价研究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7．教师团队建设的策略与方法研究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8．幼儿教师实践智慧研究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9. 学前教育专业岗证赛课程融合实践教学体系建设的探索与实践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10.基于智慧教学环境的学前教育专业实训教学创新与实践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11.基于卓越教师培养计划的学前教育双师型教师培养模式探究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12. 1+X证书制度改革背景下学前教育专业产教融合协同育人模式探究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13.新时代立德树人视角下学前教育人才培养的创新实践研究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14.幼儿园教师能力提升的实践探索</w:t>
      </w:r>
    </w:p>
    <w:p>
      <w:pPr>
        <w:pStyle w:val="3"/>
        <w:widowControl/>
        <w:spacing w:before="300" w:beforeAutospacing="0" w:after="330" w:afterAutospacing="0" w:line="420" w:lineRule="atLeas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七、学生职业素养培养研究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1. 职业院校学生创新创业素质培养研究</w:t>
      </w:r>
    </w:p>
    <w:p>
      <w:pPr>
        <w:pStyle w:val="3"/>
        <w:widowControl/>
        <w:spacing w:before="0" w:beforeAutospacing="0" w:after="0" w:afterAutospacing="0" w:line="440" w:lineRule="exact"/>
        <w:rPr>
          <w:rFonts w:ascii="微软雅黑" w:hAnsi="微软雅黑" w:eastAsia="微软雅黑" w:cs="微软雅黑"/>
          <w:color w:val="333333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333333"/>
          <w:sz w:val="25"/>
          <w:szCs w:val="25"/>
        </w:rPr>
        <w:t>2. 职业院校学前教育专业学生专业素养培养研究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42C44"/>
    <w:rsid w:val="1F097D93"/>
    <w:rsid w:val="44C259D9"/>
    <w:rsid w:val="673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2019-01-06T06:32:00Z</dcterms:created>
  <dc:creator>丢丢爱揪揪</dc:creator>
  <cp:lastModifiedBy>丢丢爱揪揪</cp:lastModifiedBy>
  <dcterms:modified xsi:type="dcterms:W3CDTF">2019-01-06T06:40:32Z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