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ind w:right="210" w:rightChars="100"/>
        <w:jc w:val="right"/>
        <w:outlineLvl w:val="0"/>
        <w:rPr>
          <w:rFonts w:hint="eastAsia" w:ascii="方正仿宋简体" w:hAnsi="方正仿宋简体" w:eastAsia="方正仿宋简体"/>
          <w:bCs/>
          <w:color w:val="FF0000"/>
          <w:szCs w:val="36"/>
        </w:rPr>
      </w:pPr>
    </w:p>
    <w:p>
      <w:pPr>
        <w:rPr>
          <w:rFonts w:hint="eastAsia"/>
        </w:rPr>
      </w:pPr>
    </w:p>
    <w:p>
      <w:pPr>
        <w:adjustRightInd w:val="0"/>
        <w:snapToGrid w:val="0"/>
        <w:spacing w:line="640" w:lineRule="exact"/>
        <w:jc w:val="center"/>
        <w:rPr>
          <w:rFonts w:hint="eastAsia" w:ascii="方正小标宋简体" w:hAnsi="方正小标宋简体" w:eastAsia="方正小标宋简体"/>
          <w:bCs/>
          <w:sz w:val="44"/>
          <w:szCs w:val="44"/>
        </w:rPr>
      </w:pPr>
    </w:p>
    <w:p>
      <w:pPr>
        <w:adjustRightInd w:val="0"/>
        <w:snapToGrid w:val="0"/>
        <w:spacing w:line="640" w:lineRule="exact"/>
        <w:jc w:val="center"/>
        <w:rPr>
          <w:rFonts w:hint="eastAsia" w:ascii="方正小标宋简体" w:hAnsi="方正小标宋简体" w:eastAsia="方正小标宋简体"/>
          <w:bCs/>
          <w:sz w:val="44"/>
          <w:szCs w:val="44"/>
        </w:rPr>
      </w:pPr>
    </w:p>
    <w:p>
      <w:pPr>
        <w:adjustRightInd w:val="0"/>
        <w:snapToGrid w:val="0"/>
        <w:spacing w:line="640" w:lineRule="exact"/>
        <w:jc w:val="center"/>
        <w:rPr>
          <w:rFonts w:hint="eastAsia" w:ascii="方正小标宋简体" w:hAnsi="方正小标宋简体" w:eastAsia="方正小标宋简体"/>
          <w:bCs/>
          <w:sz w:val="44"/>
          <w:szCs w:val="44"/>
        </w:rPr>
      </w:pPr>
    </w:p>
    <w:p>
      <w:pPr>
        <w:adjustRightInd w:val="0"/>
        <w:snapToGrid w:val="0"/>
        <w:spacing w:line="640" w:lineRule="exact"/>
        <w:jc w:val="center"/>
        <w:rPr>
          <w:rFonts w:hint="eastAsia" w:ascii="方正小标宋简体" w:hAnsi="方正小标宋简体" w:eastAsia="方正小标宋简体"/>
          <w:bCs/>
          <w:sz w:val="44"/>
          <w:szCs w:val="44"/>
        </w:rPr>
      </w:pPr>
      <w:bookmarkStart w:id="0" w:name="_GoBack"/>
      <w:r>
        <w:rPr>
          <w:rFonts w:hint="eastAsia" w:ascii="方正小标宋简体" w:hAnsi="方正小标宋简体" w:eastAsia="方正小标宋简体"/>
          <w:bCs/>
          <w:sz w:val="44"/>
          <w:szCs w:val="44"/>
          <w:lang w:eastAsia="zh-CN"/>
        </w:rPr>
        <w:t>河北</w:t>
      </w:r>
      <w:r>
        <w:rPr>
          <w:rFonts w:hint="eastAsia" w:ascii="方正小标宋简体" w:hAnsi="方正小标宋简体" w:eastAsia="方正小标宋简体"/>
          <w:bCs/>
          <w:sz w:val="44"/>
          <w:szCs w:val="44"/>
        </w:rPr>
        <w:t>省</w:t>
      </w:r>
      <w:r>
        <w:rPr>
          <w:rFonts w:hint="eastAsia" w:ascii="方正小标宋简体" w:hAnsi="方正小标宋简体" w:eastAsia="方正小标宋简体"/>
          <w:bCs/>
          <w:sz w:val="44"/>
          <w:szCs w:val="44"/>
          <w:lang w:eastAsia="zh-CN"/>
        </w:rPr>
        <w:t>高校毕业</w:t>
      </w:r>
      <w:r>
        <w:rPr>
          <w:rFonts w:hint="eastAsia" w:ascii="方正小标宋简体" w:hAnsi="方正小标宋简体" w:eastAsia="方正小标宋简体"/>
          <w:bCs/>
          <w:sz w:val="44"/>
          <w:szCs w:val="44"/>
        </w:rPr>
        <w:t>生就业创业扶持政策清单</w:t>
      </w:r>
    </w:p>
    <w:p>
      <w:pPr>
        <w:adjustRightInd w:val="0"/>
        <w:snapToGrid w:val="0"/>
        <w:spacing w:line="600" w:lineRule="exact"/>
        <w:jc w:val="center"/>
        <w:rPr>
          <w:rFonts w:hint="eastAsia" w:ascii="方正小标宋简体" w:hAnsi="方正小标宋简体" w:eastAsia="方正小标宋简体"/>
          <w:bCs/>
          <w:sz w:val="36"/>
          <w:szCs w:val="36"/>
        </w:rPr>
      </w:pPr>
    </w:p>
    <w:p>
      <w:pPr>
        <w:adjustRightInd w:val="0"/>
        <w:snapToGrid w:val="0"/>
        <w:spacing w:line="600" w:lineRule="exact"/>
        <w:jc w:val="center"/>
        <w:rPr>
          <w:rFonts w:hint="eastAsia" w:ascii="方正小标宋简体" w:hAnsi="方正小标宋简体" w:eastAsia="方正小标宋简体"/>
          <w:bCs/>
          <w:sz w:val="36"/>
          <w:szCs w:val="36"/>
        </w:rPr>
      </w:pPr>
      <w:r>
        <w:rPr>
          <w:rFonts w:hint="eastAsia" w:ascii="方正小标宋简体" w:hAnsi="方正小标宋简体" w:eastAsia="方正小标宋简体"/>
          <w:bCs/>
          <w:sz w:val="36"/>
          <w:szCs w:val="36"/>
        </w:rPr>
        <w:t>（201</w:t>
      </w:r>
      <w:r>
        <w:rPr>
          <w:rFonts w:hint="eastAsia" w:ascii="方正小标宋简体" w:hAnsi="方正小标宋简体" w:eastAsia="方正小标宋简体"/>
          <w:bCs/>
          <w:sz w:val="36"/>
          <w:szCs w:val="36"/>
          <w:lang w:val="en-US" w:eastAsia="zh-CN"/>
        </w:rPr>
        <w:t>8</w:t>
      </w:r>
      <w:r>
        <w:rPr>
          <w:rFonts w:hint="eastAsia" w:ascii="方正小标宋简体" w:hAnsi="方正小标宋简体" w:eastAsia="方正小标宋简体"/>
          <w:bCs/>
          <w:sz w:val="36"/>
          <w:szCs w:val="36"/>
        </w:rPr>
        <w:t>年版）</w:t>
      </w:r>
    </w:p>
    <w:bookmarkEnd w:id="0"/>
    <w:p>
      <w:pPr>
        <w:adjustRightInd w:val="0"/>
        <w:snapToGrid w:val="0"/>
        <w:spacing w:line="600" w:lineRule="exact"/>
        <w:jc w:val="center"/>
        <w:rPr>
          <w:rFonts w:hint="eastAsia" w:ascii="楷体_GB2312" w:hAnsi="楷体_GB2312" w:eastAsia="楷体_GB2312"/>
          <w:sz w:val="32"/>
          <w:szCs w:val="32"/>
        </w:rPr>
      </w:pPr>
    </w:p>
    <w:p>
      <w:pPr>
        <w:adjustRightInd w:val="0"/>
        <w:snapToGrid w:val="0"/>
        <w:spacing w:line="600" w:lineRule="exact"/>
        <w:jc w:val="center"/>
        <w:rPr>
          <w:rFonts w:hint="eastAsia" w:ascii="楷体_GB2312" w:hAnsi="楷体_GB2312" w:eastAsia="楷体_GB2312"/>
          <w:sz w:val="32"/>
          <w:szCs w:val="32"/>
        </w:rPr>
      </w:pPr>
    </w:p>
    <w:p>
      <w:pPr>
        <w:adjustRightInd w:val="0"/>
        <w:snapToGrid w:val="0"/>
        <w:spacing w:line="600" w:lineRule="exact"/>
        <w:jc w:val="center"/>
        <w:rPr>
          <w:rFonts w:hint="eastAsia" w:ascii="楷体_GB2312" w:hAnsi="楷体_GB2312" w:eastAsia="楷体_GB2312"/>
          <w:sz w:val="32"/>
          <w:szCs w:val="32"/>
        </w:rPr>
      </w:pPr>
    </w:p>
    <w:p>
      <w:pPr>
        <w:adjustRightInd w:val="0"/>
        <w:snapToGrid w:val="0"/>
        <w:spacing w:line="600" w:lineRule="exact"/>
        <w:jc w:val="center"/>
        <w:rPr>
          <w:rFonts w:hint="eastAsia" w:ascii="楷体_GB2312" w:hAnsi="楷体_GB2312" w:eastAsia="楷体_GB2312"/>
          <w:sz w:val="32"/>
          <w:szCs w:val="32"/>
        </w:rPr>
      </w:pPr>
    </w:p>
    <w:p>
      <w:pPr>
        <w:adjustRightInd w:val="0"/>
        <w:snapToGrid w:val="0"/>
        <w:spacing w:line="600" w:lineRule="exact"/>
        <w:jc w:val="center"/>
        <w:rPr>
          <w:rFonts w:hint="eastAsia" w:ascii="楷体_GB2312" w:hAnsi="楷体_GB2312" w:eastAsia="楷体_GB2312"/>
          <w:sz w:val="32"/>
          <w:szCs w:val="32"/>
        </w:rPr>
      </w:pPr>
    </w:p>
    <w:p>
      <w:pPr>
        <w:adjustRightInd w:val="0"/>
        <w:snapToGrid w:val="0"/>
        <w:spacing w:line="600" w:lineRule="exact"/>
        <w:jc w:val="center"/>
        <w:rPr>
          <w:rFonts w:hint="eastAsia" w:ascii="楷体_GB2312" w:hAnsi="楷体_GB2312" w:eastAsia="楷体_GB2312"/>
          <w:sz w:val="32"/>
          <w:szCs w:val="32"/>
        </w:rPr>
      </w:pPr>
    </w:p>
    <w:p>
      <w:pPr>
        <w:adjustRightInd w:val="0"/>
        <w:snapToGrid w:val="0"/>
        <w:spacing w:line="600" w:lineRule="exact"/>
        <w:jc w:val="center"/>
        <w:rPr>
          <w:rFonts w:hint="eastAsia" w:ascii="楷体_GB2312" w:hAnsi="楷体_GB2312" w:eastAsia="楷体_GB2312"/>
          <w:sz w:val="32"/>
          <w:szCs w:val="32"/>
        </w:rPr>
      </w:pPr>
    </w:p>
    <w:p>
      <w:pPr>
        <w:adjustRightInd w:val="0"/>
        <w:snapToGrid w:val="0"/>
        <w:spacing w:line="600" w:lineRule="exact"/>
        <w:jc w:val="center"/>
        <w:rPr>
          <w:rFonts w:hint="eastAsia" w:ascii="楷体_GB2312" w:hAnsi="楷体_GB2312" w:eastAsia="楷体_GB2312"/>
          <w:sz w:val="32"/>
          <w:szCs w:val="32"/>
        </w:rPr>
      </w:pPr>
    </w:p>
    <w:p>
      <w:pPr>
        <w:adjustRightInd w:val="0"/>
        <w:snapToGrid w:val="0"/>
        <w:spacing w:line="600" w:lineRule="exact"/>
        <w:jc w:val="center"/>
        <w:rPr>
          <w:rFonts w:hint="eastAsia" w:ascii="楷体_GB2312" w:hAnsi="楷体_GB2312" w:eastAsia="楷体_GB2312"/>
          <w:sz w:val="32"/>
          <w:szCs w:val="32"/>
        </w:rPr>
      </w:pPr>
    </w:p>
    <w:p>
      <w:pPr>
        <w:adjustRightInd w:val="0"/>
        <w:snapToGrid w:val="0"/>
        <w:spacing w:line="600" w:lineRule="exact"/>
        <w:jc w:val="center"/>
        <w:rPr>
          <w:rFonts w:hint="eastAsia" w:ascii="楷体_GB2312" w:hAnsi="楷体_GB2312" w:eastAsia="楷体_GB2312"/>
          <w:sz w:val="32"/>
          <w:szCs w:val="32"/>
        </w:rPr>
      </w:pPr>
      <w:r>
        <w:rPr>
          <w:rFonts w:hint="eastAsia" w:ascii="楷体_GB2312" w:hAnsi="楷体_GB2312" w:eastAsia="楷体_GB2312"/>
          <w:sz w:val="32"/>
          <w:szCs w:val="32"/>
          <w:lang w:eastAsia="zh-CN"/>
        </w:rPr>
        <w:t>河北</w:t>
      </w:r>
      <w:r>
        <w:rPr>
          <w:rFonts w:hint="eastAsia" w:ascii="楷体_GB2312" w:hAnsi="楷体_GB2312" w:eastAsia="楷体_GB2312"/>
          <w:sz w:val="32"/>
          <w:szCs w:val="32"/>
        </w:rPr>
        <w:t>省</w:t>
      </w:r>
      <w:r>
        <w:rPr>
          <w:rFonts w:hint="eastAsia" w:ascii="楷体_GB2312" w:hAnsi="楷体_GB2312" w:eastAsia="楷体_GB2312"/>
          <w:sz w:val="32"/>
          <w:szCs w:val="32"/>
          <w:lang w:eastAsia="zh-CN"/>
        </w:rPr>
        <w:t>人力资源和社会保障厅</w:t>
      </w:r>
    </w:p>
    <w:p>
      <w:pPr>
        <w:adjustRightInd w:val="0"/>
        <w:snapToGrid w:val="0"/>
        <w:spacing w:line="600" w:lineRule="exact"/>
        <w:jc w:val="center"/>
        <w:rPr>
          <w:rFonts w:hint="eastAsia" w:ascii="楷体_GB2312" w:hAnsi="楷体_GB2312" w:eastAsia="楷体_GB2312"/>
          <w:sz w:val="32"/>
          <w:szCs w:val="32"/>
        </w:rPr>
      </w:pPr>
      <w:r>
        <w:rPr>
          <w:rFonts w:hint="eastAsia" w:ascii="楷体_GB2312" w:hAnsi="楷体_GB2312" w:eastAsia="楷体_GB2312"/>
          <w:sz w:val="32"/>
          <w:szCs w:val="32"/>
        </w:rPr>
        <w:t>2018年</w:t>
      </w:r>
      <w:r>
        <w:rPr>
          <w:rFonts w:hint="eastAsia" w:ascii="楷体_GB2312" w:hAnsi="楷体_GB2312" w:eastAsia="楷体_GB2312"/>
          <w:sz w:val="32"/>
          <w:szCs w:val="32"/>
          <w:lang w:val="en-US" w:eastAsia="zh-CN"/>
        </w:rPr>
        <w:t>4</w:t>
      </w:r>
      <w:r>
        <w:rPr>
          <w:rFonts w:hint="eastAsia" w:ascii="楷体_GB2312" w:hAnsi="楷体_GB2312" w:eastAsia="楷体_GB2312"/>
          <w:sz w:val="32"/>
          <w:szCs w:val="32"/>
        </w:rPr>
        <w:t>月</w:t>
      </w:r>
    </w:p>
    <w:p>
      <w:pPr>
        <w:adjustRightInd w:val="0"/>
        <w:snapToGrid w:val="0"/>
        <w:spacing w:line="600" w:lineRule="exact"/>
        <w:jc w:val="center"/>
        <w:rPr>
          <w:rFonts w:hint="eastAsia" w:ascii="楷体_GB2312" w:hAnsi="楷体_GB2312" w:eastAsia="楷体_GB2312"/>
          <w:sz w:val="32"/>
          <w:szCs w:val="32"/>
        </w:rPr>
      </w:pPr>
      <w:r>
        <w:rPr>
          <w:rFonts w:hint="eastAsia" w:ascii="楷体_GB2312" w:hAnsi="楷体_GB2312" w:eastAsia="楷体_GB2312"/>
          <w:sz w:val="32"/>
          <w:szCs w:val="32"/>
        </w:rPr>
        <w:br w:type="page"/>
      </w:r>
    </w:p>
    <w:p>
      <w:pPr>
        <w:adjustRightInd w:val="0"/>
        <w:snapToGrid w:val="0"/>
        <w:spacing w:line="580" w:lineRule="exact"/>
        <w:jc w:val="center"/>
        <w:rPr>
          <w:rFonts w:hint="eastAsia" w:ascii="黑体" w:eastAsia="黑体"/>
          <w:sz w:val="32"/>
          <w:szCs w:val="32"/>
        </w:rPr>
      </w:pPr>
      <w:r>
        <w:rPr>
          <w:rFonts w:hint="eastAsia" w:ascii="黑体" w:eastAsia="黑体"/>
          <w:sz w:val="44"/>
          <w:szCs w:val="44"/>
        </w:rPr>
        <w:t>目  录</w:t>
      </w:r>
    </w:p>
    <w:p>
      <w:pPr>
        <w:numPr>
          <w:ilvl w:val="0"/>
          <w:numId w:val="1"/>
        </w:numPr>
        <w:adjustRightInd w:val="0"/>
        <w:snapToGrid w:val="0"/>
        <w:spacing w:line="600" w:lineRule="exact"/>
        <w:ind w:left="638" w:leftChars="304"/>
        <w:rPr>
          <w:rFonts w:hint="eastAsia" w:ascii="黑体" w:eastAsia="黑体"/>
          <w:sz w:val="32"/>
          <w:szCs w:val="32"/>
          <w:lang w:val="en-US" w:eastAsia="zh-CN"/>
        </w:rPr>
      </w:pPr>
      <w:r>
        <w:rPr>
          <w:rFonts w:hint="eastAsia" w:ascii="黑体" w:eastAsia="黑体"/>
          <w:sz w:val="32"/>
          <w:szCs w:val="32"/>
          <w:lang w:val="en-US" w:eastAsia="zh-CN"/>
        </w:rPr>
        <w:t>自主创业政策</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免收行政事业性收费</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自主创业税收优惠</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个人创业担保贷款</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初次创业社会保险补贴</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高校毕业生社会保险补贴</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一次性创业补贴</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场地租金补贴</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创业孵化基地房租物业水电费补贴</w:t>
      </w:r>
    </w:p>
    <w:p>
      <w:pPr>
        <w:numPr>
          <w:ilvl w:val="0"/>
          <w:numId w:val="1"/>
        </w:numPr>
        <w:adjustRightInd w:val="0"/>
        <w:snapToGrid w:val="0"/>
        <w:spacing w:line="600" w:lineRule="exact"/>
        <w:ind w:left="638" w:leftChars="304"/>
        <w:rPr>
          <w:rFonts w:hint="eastAsia" w:ascii="黑体" w:eastAsia="黑体"/>
          <w:sz w:val="32"/>
          <w:szCs w:val="32"/>
          <w:lang w:val="en-US" w:eastAsia="zh-CN"/>
        </w:rPr>
      </w:pPr>
      <w:r>
        <w:rPr>
          <w:rFonts w:hint="eastAsia" w:ascii="黑体" w:eastAsia="黑体"/>
          <w:sz w:val="32"/>
          <w:szCs w:val="32"/>
          <w:lang w:val="en-US" w:eastAsia="zh-CN"/>
        </w:rPr>
        <w:t>企业吸纳政策</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企业吸纳税收优惠</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小微企业创业担保贷款</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吸纳就业补贴</w:t>
      </w:r>
    </w:p>
    <w:p>
      <w:pPr>
        <w:numPr>
          <w:ilvl w:val="0"/>
          <w:numId w:val="0"/>
        </w:numPr>
        <w:adjustRightInd w:val="0"/>
        <w:snapToGrid w:val="0"/>
        <w:spacing w:line="600" w:lineRule="exact"/>
        <w:ind w:firstLine="640"/>
        <w:rPr>
          <w:rFonts w:hint="eastAsia" w:ascii="黑体" w:eastAsia="黑体"/>
          <w:sz w:val="32"/>
          <w:szCs w:val="32"/>
          <w:lang w:val="en-US" w:eastAsia="zh-CN"/>
        </w:rPr>
      </w:pPr>
      <w:r>
        <w:rPr>
          <w:rFonts w:hint="eastAsia" w:ascii="仿宋" w:hAnsi="仿宋" w:eastAsia="仿宋" w:cs="仿宋"/>
          <w:sz w:val="32"/>
          <w:szCs w:val="32"/>
          <w:lang w:val="en-US" w:eastAsia="zh-CN"/>
        </w:rPr>
        <w:t>中小微企业吸纳高校毕业生社会保险补贴</w:t>
      </w:r>
    </w:p>
    <w:p>
      <w:pPr>
        <w:numPr>
          <w:ilvl w:val="0"/>
          <w:numId w:val="1"/>
        </w:numPr>
        <w:adjustRightInd w:val="0"/>
        <w:snapToGrid w:val="0"/>
        <w:spacing w:line="600" w:lineRule="exact"/>
        <w:ind w:left="638" w:leftChars="304"/>
        <w:rPr>
          <w:rFonts w:hint="eastAsia" w:ascii="黑体" w:eastAsia="黑体"/>
          <w:sz w:val="32"/>
          <w:szCs w:val="32"/>
          <w:lang w:val="en-US" w:eastAsia="zh-CN"/>
        </w:rPr>
      </w:pPr>
      <w:r>
        <w:rPr>
          <w:rFonts w:hint="eastAsia" w:ascii="黑体" w:eastAsia="黑体"/>
          <w:sz w:val="32"/>
          <w:szCs w:val="32"/>
          <w:lang w:val="en-US" w:eastAsia="zh-CN"/>
        </w:rPr>
        <w:t>就业援助政策</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高校毕业生求职补贴</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高校毕业生就业见习补贴</w:t>
      </w:r>
    </w:p>
    <w:p>
      <w:pPr>
        <w:numPr>
          <w:ilvl w:val="0"/>
          <w:numId w:val="1"/>
        </w:numPr>
        <w:adjustRightInd w:val="0"/>
        <w:snapToGrid w:val="0"/>
        <w:spacing w:line="600" w:lineRule="exact"/>
        <w:ind w:left="638" w:leftChars="304"/>
        <w:rPr>
          <w:rFonts w:hint="eastAsia" w:ascii="黑体" w:eastAsia="黑体"/>
          <w:sz w:val="32"/>
          <w:szCs w:val="32"/>
          <w:lang w:val="en-US" w:eastAsia="zh-CN"/>
        </w:rPr>
      </w:pPr>
      <w:r>
        <w:rPr>
          <w:rFonts w:hint="eastAsia" w:ascii="黑体" w:eastAsia="黑体"/>
          <w:sz w:val="32"/>
          <w:szCs w:val="32"/>
          <w:lang w:val="en-US" w:eastAsia="zh-CN"/>
        </w:rPr>
        <w:t>职业培训政策</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技能培训补贴</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企业在职职工岗位技能培训</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创业培训补贴</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创业实训补贴</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劳动预备制培训补贴</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家庭手工业培训补贴</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职业技能鉴定补贴</w:t>
      </w:r>
    </w:p>
    <w:p>
      <w:pPr>
        <w:numPr>
          <w:ilvl w:val="0"/>
          <w:numId w:val="1"/>
        </w:numPr>
        <w:adjustRightInd w:val="0"/>
        <w:snapToGrid w:val="0"/>
        <w:spacing w:line="600" w:lineRule="exact"/>
        <w:ind w:left="638" w:leftChars="304"/>
        <w:rPr>
          <w:rFonts w:hint="eastAsia" w:ascii="黑体" w:eastAsia="黑体"/>
          <w:sz w:val="32"/>
          <w:szCs w:val="32"/>
          <w:lang w:val="en-US" w:eastAsia="zh-CN"/>
        </w:rPr>
      </w:pPr>
      <w:r>
        <w:rPr>
          <w:rFonts w:hint="eastAsia" w:ascii="黑体" w:eastAsia="黑体"/>
          <w:sz w:val="32"/>
          <w:szCs w:val="32"/>
          <w:lang w:val="en-US" w:eastAsia="zh-CN"/>
        </w:rPr>
        <w:t>引导鼓励到基层就业政策</w:t>
      </w:r>
    </w:p>
    <w:p>
      <w:pPr>
        <w:adjustRightInd w:val="0"/>
        <w:snapToGrid w:val="0"/>
        <w:spacing w:line="600" w:lineRule="exact"/>
        <w:ind w:left="638" w:leftChars="304"/>
        <w:rPr>
          <w:rFonts w:hint="eastAsia" w:ascii="仿宋" w:hAnsi="仿宋" w:eastAsia="仿宋" w:cs="仿宋"/>
          <w:sz w:val="32"/>
          <w:szCs w:val="32"/>
          <w:lang w:eastAsia="zh-CN"/>
        </w:rPr>
      </w:pPr>
      <w:r>
        <w:rPr>
          <w:rFonts w:hint="eastAsia" w:ascii="仿宋" w:hAnsi="仿宋" w:eastAsia="仿宋" w:cs="仿宋"/>
          <w:sz w:val="32"/>
          <w:szCs w:val="32"/>
          <w:lang w:eastAsia="zh-CN"/>
        </w:rPr>
        <w:t>基层和艰苦边远地区工资待遇倾斜</w:t>
      </w:r>
    </w:p>
    <w:p>
      <w:pPr>
        <w:adjustRightInd w:val="0"/>
        <w:snapToGrid w:val="0"/>
        <w:spacing w:line="600" w:lineRule="exact"/>
        <w:ind w:left="638" w:leftChars="304"/>
        <w:rPr>
          <w:rFonts w:hint="eastAsia" w:ascii="仿宋" w:hAnsi="仿宋" w:eastAsia="仿宋" w:cs="仿宋"/>
          <w:sz w:val="32"/>
          <w:szCs w:val="32"/>
          <w:lang w:eastAsia="zh-CN"/>
        </w:rPr>
      </w:pPr>
      <w:r>
        <w:rPr>
          <w:rFonts w:hint="eastAsia" w:ascii="仿宋" w:hAnsi="仿宋" w:eastAsia="仿宋" w:cs="仿宋"/>
          <w:sz w:val="32"/>
          <w:szCs w:val="32"/>
          <w:lang w:eastAsia="zh-CN"/>
        </w:rPr>
        <w:t>机关招录公务员</w:t>
      </w:r>
    </w:p>
    <w:p>
      <w:pPr>
        <w:adjustRightInd w:val="0"/>
        <w:snapToGrid w:val="0"/>
        <w:spacing w:line="600" w:lineRule="exact"/>
        <w:ind w:left="638" w:leftChars="304"/>
        <w:rPr>
          <w:rFonts w:hint="eastAsia" w:ascii="仿宋" w:hAnsi="仿宋" w:eastAsia="仿宋" w:cs="仿宋"/>
          <w:sz w:val="32"/>
          <w:szCs w:val="32"/>
          <w:lang w:eastAsia="zh-CN"/>
        </w:rPr>
      </w:pPr>
      <w:r>
        <w:rPr>
          <w:rFonts w:hint="eastAsia" w:ascii="仿宋" w:hAnsi="仿宋" w:eastAsia="仿宋" w:cs="仿宋"/>
          <w:sz w:val="32"/>
          <w:szCs w:val="32"/>
          <w:lang w:eastAsia="zh-CN"/>
        </w:rPr>
        <w:t>事业单位招聘工作人员</w:t>
      </w:r>
    </w:p>
    <w:p>
      <w:pPr>
        <w:adjustRightInd w:val="0"/>
        <w:snapToGrid w:val="0"/>
        <w:spacing w:line="600" w:lineRule="exact"/>
        <w:ind w:left="638" w:leftChars="304"/>
        <w:rPr>
          <w:rFonts w:hint="eastAsia" w:ascii="仿宋" w:hAnsi="仿宋" w:eastAsia="仿宋" w:cs="仿宋"/>
          <w:sz w:val="32"/>
          <w:szCs w:val="32"/>
          <w:lang w:eastAsia="zh-CN"/>
        </w:rPr>
      </w:pPr>
      <w:r>
        <w:rPr>
          <w:rFonts w:hint="eastAsia" w:ascii="仿宋" w:hAnsi="仿宋" w:eastAsia="仿宋" w:cs="仿宋"/>
          <w:sz w:val="32"/>
          <w:szCs w:val="32"/>
          <w:lang w:eastAsia="zh-CN"/>
        </w:rPr>
        <w:t>专业技术职称评定</w:t>
      </w:r>
    </w:p>
    <w:p>
      <w:pPr>
        <w:adjustRightInd w:val="0"/>
        <w:snapToGrid w:val="0"/>
        <w:spacing w:line="600" w:lineRule="exact"/>
        <w:ind w:left="638" w:leftChars="304"/>
        <w:rPr>
          <w:rFonts w:hint="eastAsia" w:ascii="仿宋" w:hAnsi="仿宋" w:eastAsia="仿宋" w:cs="仿宋"/>
          <w:sz w:val="32"/>
          <w:szCs w:val="32"/>
          <w:lang w:eastAsia="zh-CN"/>
        </w:rPr>
      </w:pPr>
      <w:r>
        <w:rPr>
          <w:rFonts w:hint="eastAsia" w:ascii="仿宋" w:hAnsi="仿宋" w:eastAsia="仿宋" w:cs="仿宋"/>
          <w:sz w:val="32"/>
          <w:szCs w:val="32"/>
          <w:lang w:eastAsia="zh-CN"/>
        </w:rPr>
        <w:t>鼓励参加“三支一扶”</w:t>
      </w:r>
    </w:p>
    <w:p>
      <w:pPr>
        <w:adjustRightInd w:val="0"/>
        <w:snapToGrid w:val="0"/>
        <w:spacing w:line="600" w:lineRule="exact"/>
        <w:ind w:left="638" w:leftChars="304"/>
        <w:rPr>
          <w:rFonts w:hint="eastAsia" w:ascii="仿宋" w:hAnsi="仿宋" w:eastAsia="仿宋" w:cs="仿宋"/>
          <w:sz w:val="32"/>
          <w:szCs w:val="32"/>
          <w:lang w:eastAsia="zh-CN"/>
        </w:rPr>
      </w:pPr>
      <w:r>
        <w:rPr>
          <w:rFonts w:hint="eastAsia" w:ascii="仿宋" w:hAnsi="仿宋" w:eastAsia="仿宋" w:cs="仿宋"/>
          <w:sz w:val="32"/>
          <w:szCs w:val="32"/>
          <w:lang w:eastAsia="zh-CN"/>
        </w:rPr>
        <w:t>鼓励参加大学生村官选聘</w:t>
      </w:r>
    </w:p>
    <w:p>
      <w:pPr>
        <w:adjustRightInd w:val="0"/>
        <w:snapToGrid w:val="0"/>
        <w:spacing w:line="600" w:lineRule="exact"/>
        <w:ind w:left="638" w:leftChars="304"/>
        <w:rPr>
          <w:rFonts w:hint="eastAsia" w:ascii="仿宋" w:hAnsi="仿宋" w:eastAsia="仿宋" w:cs="仿宋"/>
          <w:b w:val="0"/>
          <w:bCs/>
          <w:sz w:val="32"/>
          <w:szCs w:val="32"/>
          <w:lang w:eastAsia="zh-CN"/>
        </w:rPr>
      </w:pPr>
      <w:r>
        <w:rPr>
          <w:rFonts w:hint="eastAsia" w:ascii="仿宋_GB2312" w:hAnsi="仿宋_GB2312" w:eastAsia="仿宋_GB2312"/>
          <w:b w:val="0"/>
          <w:bCs/>
          <w:sz w:val="32"/>
          <w:szCs w:val="32"/>
        </w:rPr>
        <w:t>鼓励参加“农村义务教育阶段学校教师特设岗位”</w:t>
      </w:r>
    </w:p>
    <w:p>
      <w:pPr>
        <w:adjustRightInd w:val="0"/>
        <w:snapToGrid w:val="0"/>
        <w:spacing w:line="600" w:lineRule="exact"/>
        <w:ind w:left="638" w:leftChars="304"/>
        <w:rPr>
          <w:rFonts w:hint="eastAsia" w:ascii="黑体" w:eastAsia="黑体"/>
          <w:b w:val="0"/>
          <w:bCs/>
          <w:sz w:val="32"/>
          <w:szCs w:val="32"/>
          <w:lang w:eastAsia="zh-CN"/>
        </w:rPr>
      </w:pPr>
      <w:r>
        <w:rPr>
          <w:rFonts w:hint="eastAsia" w:ascii="仿宋_GB2312" w:hAnsi="仿宋_GB2312" w:eastAsia="仿宋_GB2312"/>
          <w:b w:val="0"/>
          <w:bCs/>
          <w:sz w:val="32"/>
          <w:szCs w:val="32"/>
        </w:rPr>
        <w:t>鼓励参加“大学生志愿服务西部计划”</w:t>
      </w:r>
    </w:p>
    <w:p>
      <w:pPr>
        <w:numPr>
          <w:ilvl w:val="0"/>
          <w:numId w:val="1"/>
        </w:numPr>
        <w:adjustRightInd w:val="0"/>
        <w:snapToGrid w:val="0"/>
        <w:spacing w:line="600" w:lineRule="exact"/>
        <w:ind w:left="638" w:leftChars="304"/>
        <w:rPr>
          <w:rFonts w:hint="eastAsia" w:ascii="黑体" w:eastAsia="黑体"/>
          <w:sz w:val="32"/>
          <w:szCs w:val="32"/>
          <w:lang w:val="en-US" w:eastAsia="zh-CN"/>
        </w:rPr>
      </w:pPr>
      <w:r>
        <w:rPr>
          <w:rFonts w:hint="eastAsia" w:ascii="黑体" w:eastAsia="黑体"/>
          <w:sz w:val="32"/>
          <w:szCs w:val="32"/>
          <w:lang w:val="en-US" w:eastAsia="zh-CN"/>
        </w:rPr>
        <w:t>其他扶持政策</w:t>
      </w:r>
    </w:p>
    <w:p>
      <w:pPr>
        <w:numPr>
          <w:ilvl w:val="0"/>
          <w:numId w:val="0"/>
        </w:numPr>
        <w:adjustRightInd w:val="0"/>
        <w:snapToGrid w:val="0"/>
        <w:spacing w:line="600" w:lineRule="exact"/>
        <w:ind w:firstLine="640" w:firstLineChars="200"/>
        <w:rPr>
          <w:rFonts w:hint="eastAsia" w:ascii="仿宋_GB2312" w:hAnsi="仿宋_GB2312" w:eastAsia="仿宋_GB2312"/>
          <w:b w:val="0"/>
          <w:bCs/>
          <w:color w:val="000000"/>
          <w:sz w:val="32"/>
          <w:szCs w:val="32"/>
        </w:rPr>
      </w:pPr>
      <w:r>
        <w:rPr>
          <w:rFonts w:hint="eastAsia" w:ascii="仿宋_GB2312" w:hAnsi="仿宋_GB2312" w:eastAsia="仿宋_GB2312"/>
          <w:b w:val="0"/>
          <w:bCs/>
          <w:color w:val="000000"/>
          <w:sz w:val="32"/>
          <w:szCs w:val="32"/>
        </w:rPr>
        <w:t>鼓励</w:t>
      </w:r>
      <w:r>
        <w:rPr>
          <w:rFonts w:hint="eastAsia" w:ascii="仿宋_GB2312" w:hAnsi="仿宋_GB2312" w:eastAsia="仿宋_GB2312"/>
          <w:b w:val="0"/>
          <w:bCs/>
          <w:color w:val="000000"/>
          <w:sz w:val="32"/>
          <w:szCs w:val="32"/>
          <w:lang w:eastAsia="zh-CN"/>
        </w:rPr>
        <w:t>大学生参军</w:t>
      </w:r>
      <w:r>
        <w:rPr>
          <w:rFonts w:hint="eastAsia" w:ascii="仿宋_GB2312" w:hAnsi="仿宋_GB2312" w:eastAsia="仿宋_GB2312"/>
          <w:b w:val="0"/>
          <w:bCs/>
          <w:color w:val="000000"/>
          <w:sz w:val="32"/>
          <w:szCs w:val="32"/>
        </w:rPr>
        <w:t>入伍</w:t>
      </w:r>
    </w:p>
    <w:p>
      <w:pPr>
        <w:numPr>
          <w:ilvl w:val="0"/>
          <w:numId w:val="0"/>
        </w:numPr>
        <w:adjustRightInd w:val="0"/>
        <w:snapToGrid w:val="0"/>
        <w:spacing w:line="600" w:lineRule="exact"/>
        <w:ind w:firstLine="640" w:firstLineChars="200"/>
        <w:rPr>
          <w:rFonts w:hint="eastAsia" w:ascii="仿宋_GB2312" w:hAnsi="仿宋_GB2312" w:eastAsia="仿宋_GB2312"/>
          <w:b w:val="0"/>
          <w:bCs/>
          <w:color w:val="000000"/>
          <w:sz w:val="32"/>
          <w:szCs w:val="32"/>
          <w:lang w:eastAsia="zh-CN"/>
        </w:rPr>
      </w:pPr>
      <w:r>
        <w:rPr>
          <w:rFonts w:hint="eastAsia" w:ascii="仿宋_GB2312" w:hAnsi="仿宋_GB2312" w:eastAsia="仿宋_GB2312"/>
          <w:b w:val="0"/>
          <w:bCs/>
          <w:color w:val="000000"/>
          <w:sz w:val="32"/>
          <w:szCs w:val="32"/>
          <w:lang w:eastAsia="zh-CN"/>
        </w:rPr>
        <w:t>“名校英才”房租补助政策</w:t>
      </w:r>
    </w:p>
    <w:p>
      <w:pPr>
        <w:numPr>
          <w:ilvl w:val="0"/>
          <w:numId w:val="0"/>
        </w:numPr>
        <w:adjustRightInd w:val="0"/>
        <w:snapToGrid w:val="0"/>
        <w:spacing w:line="600" w:lineRule="exact"/>
        <w:ind w:firstLine="640" w:firstLineChars="200"/>
        <w:rPr>
          <w:rFonts w:hint="eastAsia" w:ascii="仿宋_GB2312" w:hAnsi="仿宋_GB2312" w:eastAsia="仿宋_GB2312"/>
          <w:b w:val="0"/>
          <w:bCs/>
          <w:color w:val="000000"/>
          <w:sz w:val="32"/>
          <w:szCs w:val="32"/>
          <w:lang w:val="en-US" w:eastAsia="zh-CN"/>
        </w:rPr>
      </w:pPr>
      <w:r>
        <w:rPr>
          <w:rFonts w:hint="eastAsia" w:ascii="仿宋_GB2312" w:hAnsi="仿宋_GB2312" w:eastAsia="仿宋_GB2312"/>
          <w:b w:val="0"/>
          <w:bCs/>
          <w:color w:val="000000"/>
          <w:sz w:val="32"/>
          <w:szCs w:val="32"/>
          <w:lang w:val="en-US" w:eastAsia="zh-CN"/>
        </w:rPr>
        <w:t>先落户后就业政策</w:t>
      </w:r>
    </w:p>
    <w:p>
      <w:pPr>
        <w:adjustRightInd w:val="0"/>
        <w:snapToGrid w:val="0"/>
        <w:spacing w:line="600" w:lineRule="exact"/>
        <w:ind w:left="638" w:leftChars="304"/>
        <w:rPr>
          <w:rFonts w:hint="eastAsia" w:ascii="黑体" w:eastAsia="黑体"/>
          <w:sz w:val="32"/>
          <w:szCs w:val="32"/>
        </w:rPr>
      </w:pPr>
    </w:p>
    <w:p>
      <w:pPr>
        <w:adjustRightInd w:val="0"/>
        <w:snapToGrid w:val="0"/>
        <w:spacing w:line="600" w:lineRule="exact"/>
        <w:ind w:left="638" w:leftChars="304"/>
        <w:rPr>
          <w:rFonts w:hint="eastAsia" w:ascii="黑体" w:eastAsia="黑体"/>
          <w:sz w:val="32"/>
          <w:szCs w:val="32"/>
        </w:rPr>
      </w:pPr>
    </w:p>
    <w:p>
      <w:pPr>
        <w:adjustRightInd w:val="0"/>
        <w:snapToGrid w:val="0"/>
        <w:spacing w:line="600" w:lineRule="exact"/>
        <w:ind w:left="638" w:leftChars="304"/>
        <w:rPr>
          <w:rFonts w:hint="eastAsia" w:ascii="黑体" w:eastAsia="黑体"/>
          <w:sz w:val="32"/>
          <w:szCs w:val="32"/>
        </w:rPr>
      </w:pPr>
    </w:p>
    <w:p>
      <w:pPr>
        <w:adjustRightInd w:val="0"/>
        <w:snapToGrid w:val="0"/>
        <w:spacing w:line="600" w:lineRule="exact"/>
        <w:ind w:left="638" w:leftChars="304"/>
        <w:rPr>
          <w:rFonts w:hint="eastAsia" w:ascii="黑体" w:eastAsia="黑体"/>
          <w:sz w:val="32"/>
          <w:szCs w:val="32"/>
        </w:rPr>
      </w:pPr>
    </w:p>
    <w:p>
      <w:pPr>
        <w:adjustRightInd w:val="0"/>
        <w:snapToGrid w:val="0"/>
        <w:spacing w:line="600" w:lineRule="exact"/>
        <w:ind w:left="638" w:leftChars="304"/>
        <w:rPr>
          <w:rFonts w:hint="eastAsia" w:ascii="黑体" w:eastAsia="黑体"/>
          <w:sz w:val="32"/>
          <w:szCs w:val="32"/>
        </w:rPr>
      </w:pPr>
    </w:p>
    <w:p>
      <w:pPr>
        <w:numPr>
          <w:ilvl w:val="0"/>
          <w:numId w:val="0"/>
        </w:numPr>
        <w:adjustRightInd w:val="0"/>
        <w:snapToGrid w:val="0"/>
        <w:spacing w:line="600" w:lineRule="exact"/>
        <w:ind w:firstLine="640" w:firstLineChars="200"/>
        <w:rPr>
          <w:rFonts w:hint="eastAsia" w:ascii="黑体" w:eastAsia="黑体"/>
          <w:sz w:val="32"/>
          <w:szCs w:val="32"/>
          <w:lang w:val="en-US" w:eastAsia="zh-CN"/>
        </w:rPr>
      </w:pPr>
      <w:r>
        <w:rPr>
          <w:rFonts w:hint="eastAsia" w:ascii="黑体" w:eastAsia="黑体"/>
          <w:sz w:val="32"/>
          <w:szCs w:val="32"/>
          <w:lang w:val="en-US" w:eastAsia="zh-CN"/>
        </w:rPr>
        <w:t>一、自主创业政策</w:t>
      </w:r>
    </w:p>
    <w:p>
      <w:pPr>
        <w:numPr>
          <w:ilvl w:val="0"/>
          <w:numId w:val="0"/>
        </w:numPr>
        <w:adjustRightInd w:val="0"/>
        <w:snapToGrid w:val="0"/>
        <w:spacing w:line="60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免收行政事业性收费。</w:t>
      </w:r>
      <w:r>
        <w:rPr>
          <w:rFonts w:hint="eastAsia" w:ascii="仿宋" w:hAnsi="仿宋" w:eastAsia="仿宋" w:cs="仿宋"/>
          <w:sz w:val="32"/>
          <w:szCs w:val="32"/>
          <w:lang w:val="en-US" w:eastAsia="zh-CN"/>
        </w:rPr>
        <w:t>毕业2年内高校毕业生从事个体经营（除建筑业、娱乐业以及销售不动产、转让土地使用权、广告业、房屋中介、桑拿、按摩、网吧、氧吧等）的，自取得营业执照起3年内免收管理类、登记类和证照类等有关行政事业性收费。</w:t>
      </w:r>
    </w:p>
    <w:p>
      <w:pPr>
        <w:numPr>
          <w:ilvl w:val="0"/>
          <w:numId w:val="0"/>
        </w:numPr>
        <w:adjustRightInd w:val="0"/>
        <w:snapToGrid w:val="0"/>
        <w:spacing w:line="60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自主创业税收优惠。</w:t>
      </w:r>
      <w:r>
        <w:rPr>
          <w:rFonts w:hint="eastAsia" w:ascii="仿宋" w:hAnsi="仿宋" w:eastAsia="仿宋" w:cs="仿宋"/>
          <w:sz w:val="32"/>
          <w:szCs w:val="32"/>
          <w:lang w:val="en-US" w:eastAsia="zh-CN"/>
        </w:rPr>
        <w:t>在人力资源社会保障部门公共就业服务机构登记失业半年以上的人员、零就业家庭、享受城市居民最低生活保障家庭劳动年龄内的登记失业人员和毕业年度内高校毕业生等人员表创办个体工商户或个人独资企业的，按每户每年9600元为限额依次扣减其当年实际应缴纳的营业税、城市维护建设税、教育费附加、地方教育附加和个人所得税。纳税人年度应缴纳税款小于上述扣减额的，以其实际缴纳的税款为限；大于上述扣减额的，应以上述扣减额为限。补贴期限3年。</w:t>
      </w:r>
    </w:p>
    <w:p>
      <w:pPr>
        <w:spacing w:line="600" w:lineRule="exact"/>
        <w:ind w:firstLine="645"/>
        <w:rPr>
          <w:rFonts w:hint="eastAsia" w:ascii="仿宋_GB2312" w:hAnsi="仿宋_GB2312" w:eastAsia="仿宋_GB2312"/>
          <w:sz w:val="32"/>
          <w:szCs w:val="32"/>
        </w:rPr>
      </w:pPr>
      <w:r>
        <w:rPr>
          <w:rFonts w:hint="eastAsia" w:ascii="仿宋" w:hAnsi="仿宋" w:eastAsia="仿宋" w:cs="仿宋"/>
          <w:b/>
          <w:bCs/>
          <w:sz w:val="32"/>
          <w:szCs w:val="32"/>
          <w:lang w:val="en-US" w:eastAsia="zh-CN"/>
        </w:rPr>
        <w:t>个人创业担保贷款。</w:t>
      </w:r>
      <w:r>
        <w:rPr>
          <w:rFonts w:hint="eastAsia" w:ascii="仿宋" w:hAnsi="仿宋" w:eastAsia="仿宋" w:cs="仿宋"/>
          <w:sz w:val="32"/>
          <w:szCs w:val="32"/>
          <w:lang w:val="en-US" w:eastAsia="zh-CN"/>
        </w:rPr>
        <w:t>高校</w:t>
      </w:r>
      <w:r>
        <w:rPr>
          <w:rFonts w:hint="eastAsia" w:ascii="仿宋_GB2312" w:hAnsi="仿宋_GB2312" w:eastAsia="仿宋_GB2312"/>
          <w:sz w:val="32"/>
          <w:szCs w:val="32"/>
        </w:rPr>
        <w:t>毕业生</w:t>
      </w:r>
      <w:r>
        <w:rPr>
          <w:rFonts w:hint="eastAsia" w:ascii="仿宋_GB2312" w:hAnsi="仿宋_GB2312" w:eastAsia="仿宋_GB2312"/>
          <w:sz w:val="32"/>
          <w:szCs w:val="32"/>
          <w:lang w:eastAsia="zh-CN"/>
        </w:rPr>
        <w:t>（含大学生村官和留学回国学生）</w:t>
      </w:r>
      <w:r>
        <w:rPr>
          <w:rFonts w:hint="eastAsia" w:ascii="仿宋_GB2312" w:hAnsi="仿宋_GB2312" w:eastAsia="仿宋_GB2312"/>
          <w:sz w:val="32"/>
          <w:szCs w:val="32"/>
        </w:rPr>
        <w:t>创业可申请</w:t>
      </w:r>
      <w:r>
        <w:rPr>
          <w:rFonts w:hint="eastAsia" w:ascii="仿宋_GB2312" w:hAnsi="仿宋_GB2312" w:eastAsia="仿宋_GB2312"/>
          <w:sz w:val="32"/>
          <w:szCs w:val="32"/>
          <w:lang w:eastAsia="zh-CN"/>
        </w:rPr>
        <w:t>创业担保</w:t>
      </w:r>
      <w:r>
        <w:rPr>
          <w:rFonts w:hint="eastAsia" w:ascii="仿宋_GB2312" w:hAnsi="仿宋_GB2312" w:eastAsia="仿宋_GB2312"/>
          <w:sz w:val="32"/>
          <w:szCs w:val="32"/>
        </w:rPr>
        <w:t>贷款</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额度最高不超过10万元</w:t>
      </w:r>
      <w:r>
        <w:rPr>
          <w:rFonts w:hint="eastAsia" w:ascii="仿宋_GB2312" w:hAnsi="仿宋_GB2312" w:eastAsia="仿宋_GB2312"/>
          <w:sz w:val="32"/>
          <w:szCs w:val="32"/>
          <w:lang w:eastAsia="zh-CN"/>
        </w:rPr>
        <w:t>；对符合条件的借款人合伙创业或组织起来共同创业的，贷款额度可按照人均不超过</w:t>
      </w:r>
      <w:r>
        <w:rPr>
          <w:rFonts w:hint="eastAsia" w:ascii="仿宋_GB2312" w:hAnsi="仿宋_GB2312" w:eastAsia="仿宋_GB2312"/>
          <w:sz w:val="32"/>
          <w:szCs w:val="32"/>
          <w:lang w:val="en-US" w:eastAsia="zh-CN"/>
        </w:rPr>
        <w:t>10万元，总额度不超过60万元确定贷款规模。</w:t>
      </w:r>
      <w:r>
        <w:rPr>
          <w:rFonts w:hint="eastAsia" w:ascii="仿宋_GB2312" w:hAnsi="仿宋_GB2312" w:eastAsia="仿宋_GB2312"/>
          <w:sz w:val="32"/>
          <w:szCs w:val="32"/>
        </w:rPr>
        <w:t>贷款期限最长不超过</w:t>
      </w: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年</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贫困</w:t>
      </w:r>
      <w:r>
        <w:rPr>
          <w:rFonts w:hint="eastAsia" w:ascii="仿宋_GB2312" w:hAnsi="仿宋_GB2312" w:eastAsia="仿宋_GB2312"/>
          <w:sz w:val="32"/>
          <w:szCs w:val="32"/>
          <w:lang w:eastAsia="zh-CN"/>
        </w:rPr>
        <w:t>县全额贴息，其余地区第</w:t>
      </w:r>
      <w:r>
        <w:rPr>
          <w:rFonts w:hint="eastAsia" w:ascii="仿宋_GB2312" w:hAnsi="仿宋_GB2312" w:eastAsia="仿宋_GB2312"/>
          <w:sz w:val="32"/>
          <w:szCs w:val="32"/>
          <w:lang w:val="en-US" w:eastAsia="zh-CN"/>
        </w:rPr>
        <w:t>1年全额贴息，第二年贴息2/3，第3年贴息1/3.可以展期1次，展期期限不超过1年，展期期限内贷款不贴息</w:t>
      </w:r>
      <w:r>
        <w:rPr>
          <w:rFonts w:hint="eastAsia" w:ascii="仿宋_GB2312" w:hAnsi="仿宋_GB2312" w:eastAsia="仿宋_GB2312"/>
          <w:sz w:val="32"/>
          <w:szCs w:val="32"/>
        </w:rPr>
        <w:t>。对</w:t>
      </w:r>
      <w:r>
        <w:rPr>
          <w:rFonts w:hint="eastAsia" w:ascii="仿宋_GB2312" w:hAnsi="仿宋_GB2312" w:eastAsia="仿宋_GB2312"/>
          <w:sz w:val="32"/>
          <w:szCs w:val="32"/>
          <w:lang w:eastAsia="zh-CN"/>
        </w:rPr>
        <w:t>高校</w:t>
      </w:r>
      <w:r>
        <w:rPr>
          <w:rFonts w:hint="eastAsia" w:ascii="仿宋_GB2312" w:hAnsi="仿宋_GB2312" w:eastAsia="仿宋_GB2312"/>
          <w:sz w:val="32"/>
          <w:szCs w:val="32"/>
        </w:rPr>
        <w:t>毕业生由财政部门给予全额贴息。</w:t>
      </w:r>
    </w:p>
    <w:p>
      <w:pPr>
        <w:numPr>
          <w:ilvl w:val="0"/>
          <w:numId w:val="0"/>
        </w:numPr>
        <w:adjustRightInd w:val="0"/>
        <w:snapToGrid w:val="0"/>
        <w:spacing w:line="60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初次创业社会保险补贴。</w:t>
      </w:r>
      <w:r>
        <w:rPr>
          <w:rFonts w:hint="eastAsia" w:ascii="仿宋" w:hAnsi="仿宋" w:eastAsia="仿宋" w:cs="仿宋"/>
          <w:sz w:val="32"/>
          <w:szCs w:val="32"/>
          <w:lang w:val="en-US" w:eastAsia="zh-CN"/>
        </w:rPr>
        <w:t>毕业5年内高校毕业生初次创业（包括从事个体经营、创办小微企业和在民政部门注册的社会组织，除国家限定行业外）并缴纳社会保险费的，按其实际缴纳的社会保险费给予补贴。补贴期限不超过3年。</w:t>
      </w:r>
    </w:p>
    <w:p>
      <w:pPr>
        <w:numPr>
          <w:ilvl w:val="0"/>
          <w:numId w:val="0"/>
        </w:numPr>
        <w:adjustRightInd w:val="0"/>
        <w:snapToGrid w:val="0"/>
        <w:spacing w:line="60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高校毕业生社会保险补贴。</w:t>
      </w:r>
      <w:r>
        <w:rPr>
          <w:rFonts w:hint="eastAsia" w:ascii="仿宋" w:hAnsi="仿宋" w:eastAsia="仿宋" w:cs="仿宋"/>
          <w:sz w:val="32"/>
          <w:szCs w:val="32"/>
          <w:lang w:val="en-US" w:eastAsia="zh-CN"/>
        </w:rPr>
        <w:t>毕业2年内未就业的高校毕业生申报灵活就业办理就业登记并缴纳社会保险费的，按不超过其实际缴费额的2/3给予补贴。补贴期限不超过2年。</w:t>
      </w:r>
    </w:p>
    <w:p>
      <w:pPr>
        <w:numPr>
          <w:ilvl w:val="0"/>
          <w:numId w:val="0"/>
        </w:numPr>
        <w:adjustRightInd w:val="0"/>
        <w:snapToGrid w:val="0"/>
        <w:spacing w:line="60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一次性创业补贴。</w:t>
      </w:r>
      <w:r>
        <w:rPr>
          <w:rFonts w:hint="eastAsia" w:ascii="仿宋" w:hAnsi="仿宋" w:eastAsia="仿宋" w:cs="仿宋"/>
          <w:sz w:val="32"/>
          <w:szCs w:val="32"/>
          <w:lang w:val="en-US" w:eastAsia="zh-CN"/>
        </w:rPr>
        <w:t>毕业5年内高校毕业生初次创业并正常经营6个月以上的，按每人5000元给予一次性补贴。</w:t>
      </w:r>
    </w:p>
    <w:p>
      <w:pPr>
        <w:spacing w:line="580" w:lineRule="exact"/>
        <w:ind w:firstLine="643" w:firstLineChars="200"/>
        <w:rPr>
          <w:rFonts w:hint="eastAsia" w:ascii="仿宋_GB2312" w:hAnsi="宋体" w:eastAsia="仿宋_GB2312" w:cs="宋体"/>
          <w:color w:val="000000"/>
          <w:kern w:val="0"/>
          <w:sz w:val="32"/>
          <w:szCs w:val="32"/>
        </w:rPr>
      </w:pPr>
      <w:r>
        <w:rPr>
          <w:rFonts w:hint="eastAsia" w:ascii="仿宋" w:hAnsi="仿宋" w:eastAsia="仿宋" w:cs="仿宋"/>
          <w:b/>
          <w:bCs/>
          <w:sz w:val="32"/>
          <w:szCs w:val="32"/>
          <w:lang w:val="en-US" w:eastAsia="zh-CN"/>
        </w:rPr>
        <w:t>小微企业场地租金补贴。</w:t>
      </w:r>
      <w:r>
        <w:rPr>
          <w:rFonts w:hint="eastAsia" w:ascii="仿宋_GB2312" w:hAnsi="宋体" w:eastAsia="仿宋_GB2312" w:cs="宋体"/>
          <w:color w:val="000000"/>
          <w:kern w:val="0"/>
          <w:sz w:val="32"/>
          <w:szCs w:val="32"/>
        </w:rPr>
        <w:t>毕业年度高校毕业生初次创办小微型企业（不包括入驻创业园区和创业孵化基地的），且租用经营场地和店铺的，自创办之日起3年内，可向创业所在地人社部门申请租金补贴。</w:t>
      </w:r>
      <w:r>
        <w:rPr>
          <w:rFonts w:hint="eastAsia" w:ascii="仿宋_GB2312" w:hAnsi="宋体" w:eastAsia="仿宋_GB2312" w:cs="宋体"/>
          <w:color w:val="000000"/>
          <w:kern w:val="0"/>
          <w:sz w:val="32"/>
          <w:szCs w:val="32"/>
          <w:lang w:eastAsia="zh-CN"/>
        </w:rPr>
        <w:t>补贴标准为</w:t>
      </w:r>
      <w:r>
        <w:rPr>
          <w:rFonts w:hint="eastAsia" w:ascii="仿宋_GB2312" w:hAnsi="宋体" w:eastAsia="仿宋_GB2312" w:cs="宋体"/>
          <w:color w:val="000000"/>
          <w:kern w:val="0"/>
          <w:sz w:val="32"/>
          <w:szCs w:val="32"/>
        </w:rPr>
        <w:t>租赁场地面积100平方米以下的，每年不超过3000元</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100平方米以上的每年不超过5000元。实际租金低于上述标准的，据实补贴。补贴期限最长不超过3年。具体补贴标准由各设区市、财政直管县确定。</w:t>
      </w:r>
    </w:p>
    <w:p>
      <w:pPr>
        <w:spacing w:line="580" w:lineRule="exact"/>
        <w:ind w:firstLine="643" w:firstLineChars="200"/>
        <w:rPr>
          <w:rFonts w:ascii="仿宋_GB2312" w:hAnsi="宋体" w:eastAsia="仿宋_GB2312" w:cs="宋体"/>
          <w:color w:val="000000"/>
          <w:kern w:val="0"/>
          <w:sz w:val="32"/>
          <w:szCs w:val="32"/>
        </w:rPr>
      </w:pPr>
      <w:r>
        <w:rPr>
          <w:rFonts w:hint="eastAsia" w:ascii="仿宋" w:hAnsi="仿宋" w:eastAsia="仿宋" w:cs="仿宋"/>
          <w:b/>
          <w:bCs/>
          <w:sz w:val="32"/>
          <w:szCs w:val="32"/>
          <w:lang w:val="en-US" w:eastAsia="zh-CN"/>
        </w:rPr>
        <w:t>创业孵化基地房租物业水电费补贴。</w:t>
      </w:r>
      <w:r>
        <w:rPr>
          <w:rFonts w:hint="eastAsia" w:ascii="仿宋_GB2312" w:hAnsi="宋体" w:eastAsia="仿宋_GB2312" w:cs="宋体"/>
          <w:color w:val="000000"/>
          <w:kern w:val="0"/>
          <w:sz w:val="32"/>
          <w:szCs w:val="32"/>
        </w:rPr>
        <w:t>毕业年度高校毕业生</w:t>
      </w:r>
      <w:r>
        <w:rPr>
          <w:rFonts w:hint="eastAsia" w:ascii="仿宋_GB2312" w:hAnsi="宋体" w:eastAsia="仿宋_GB2312" w:cs="宋体"/>
          <w:kern w:val="0"/>
          <w:sz w:val="32"/>
          <w:szCs w:val="32"/>
        </w:rPr>
        <w:t>自主创业</w:t>
      </w:r>
      <w:r>
        <w:rPr>
          <w:rFonts w:hint="eastAsia" w:ascii="仿宋_GB2312" w:hAnsi="宋体" w:eastAsia="仿宋_GB2312" w:cs="宋体"/>
          <w:kern w:val="0"/>
          <w:sz w:val="32"/>
          <w:szCs w:val="32"/>
          <w:lang w:eastAsia="zh-CN"/>
        </w:rPr>
        <w:t>，对</w:t>
      </w:r>
      <w:r>
        <w:rPr>
          <w:rFonts w:hint="eastAsia" w:ascii="仿宋_GB2312" w:hAnsi="宋体" w:eastAsia="仿宋_GB2312" w:cs="宋体"/>
          <w:kern w:val="0"/>
          <w:sz w:val="32"/>
          <w:szCs w:val="32"/>
        </w:rPr>
        <w:t>提供低成本、便利化、全要素创业服务的创业孵化基地（含创客空间、创新工场等新型孵化模式</w:t>
      </w:r>
      <w:r>
        <w:rPr>
          <w:rFonts w:hint="eastAsia" w:ascii="仿宋_GB2312" w:hAnsi="宋体" w:eastAsia="仿宋_GB2312" w:cs="宋体"/>
          <w:kern w:val="0"/>
          <w:sz w:val="32"/>
          <w:szCs w:val="32"/>
          <w:lang w:eastAsia="zh-CN"/>
        </w:rPr>
        <w:t>，下同</w:t>
      </w:r>
      <w:r>
        <w:rPr>
          <w:rFonts w:hint="eastAsia" w:ascii="仿宋_GB2312" w:hAnsi="宋体" w:eastAsia="仿宋_GB2312" w:cs="宋体"/>
          <w:kern w:val="0"/>
          <w:sz w:val="32"/>
          <w:szCs w:val="32"/>
        </w:rPr>
        <w:t>）和入驻高层次人才、高技能人才创业园中的科技型小微企业，自入驻之日起给予最长不超过3年的房租物业水电费补贴。</w:t>
      </w:r>
      <w:r>
        <w:rPr>
          <w:rFonts w:hint="eastAsia" w:ascii="仿宋_GB2312" w:hAnsi="宋体" w:eastAsia="仿宋_GB2312" w:cs="宋体"/>
          <w:kern w:val="0"/>
          <w:sz w:val="32"/>
          <w:szCs w:val="32"/>
          <w:lang w:eastAsia="zh-CN"/>
        </w:rPr>
        <w:t>对发展前景好、带动就业多的入驻企业和创业项目，可延长孵化期限</w:t>
      </w:r>
      <w:r>
        <w:rPr>
          <w:rFonts w:hint="eastAsia" w:ascii="仿宋_GB2312" w:hAnsi="宋体" w:eastAsia="仿宋_GB2312" w:cs="宋体"/>
          <w:kern w:val="0"/>
          <w:sz w:val="32"/>
          <w:szCs w:val="32"/>
          <w:lang w:val="en-US" w:eastAsia="zh-CN"/>
        </w:rPr>
        <w:t>1年。</w:t>
      </w:r>
      <w:r>
        <w:rPr>
          <w:rFonts w:hint="eastAsia" w:ascii="仿宋_GB2312" w:hAnsi="宋体" w:eastAsia="仿宋_GB2312" w:cs="宋体"/>
          <w:kern w:val="0"/>
          <w:sz w:val="32"/>
          <w:szCs w:val="32"/>
        </w:rPr>
        <w:t>具体补贴办法由</w:t>
      </w:r>
      <w:r>
        <w:rPr>
          <w:rFonts w:hint="eastAsia" w:ascii="仿宋_GB2312" w:hAnsi="宋体" w:eastAsia="仿宋_GB2312" w:cs="宋体"/>
          <w:color w:val="000000"/>
          <w:kern w:val="0"/>
          <w:sz w:val="32"/>
          <w:szCs w:val="32"/>
        </w:rPr>
        <w:t>各设区市、财政直管县</w:t>
      </w:r>
      <w:r>
        <w:rPr>
          <w:rFonts w:hint="eastAsia" w:ascii="仿宋_GB2312" w:hAnsi="宋体" w:eastAsia="仿宋_GB2312" w:cs="宋体"/>
          <w:kern w:val="0"/>
          <w:sz w:val="32"/>
          <w:szCs w:val="32"/>
        </w:rPr>
        <w:t>制定。创业园区、创业孵化基地和入驻项目均要</w:t>
      </w:r>
      <w:r>
        <w:rPr>
          <w:rFonts w:hint="eastAsia" w:ascii="仿宋_GB2312" w:hAnsi="宋体" w:eastAsia="仿宋_GB2312" w:cs="宋体"/>
          <w:color w:val="000000"/>
          <w:kern w:val="0"/>
          <w:sz w:val="32"/>
          <w:szCs w:val="32"/>
        </w:rPr>
        <w:t>经过当地人社部门</w:t>
      </w:r>
      <w:r>
        <w:rPr>
          <w:rFonts w:hint="eastAsia" w:ascii="仿宋_GB2312" w:hAnsi="宋体" w:eastAsia="仿宋_GB2312" w:cs="宋体"/>
          <w:color w:val="000000"/>
          <w:kern w:val="0"/>
          <w:sz w:val="32"/>
          <w:szCs w:val="32"/>
          <w:lang w:eastAsia="zh-CN"/>
        </w:rPr>
        <w:t>、财政部门</w:t>
      </w:r>
      <w:r>
        <w:rPr>
          <w:rFonts w:hint="eastAsia" w:ascii="仿宋_GB2312" w:hAnsi="宋体" w:eastAsia="仿宋_GB2312" w:cs="宋体"/>
          <w:color w:val="000000"/>
          <w:kern w:val="0"/>
          <w:sz w:val="32"/>
          <w:szCs w:val="32"/>
        </w:rPr>
        <w:t>认定批准。</w:t>
      </w:r>
    </w:p>
    <w:p>
      <w:pPr>
        <w:numPr>
          <w:ilvl w:val="0"/>
          <w:numId w:val="0"/>
        </w:numPr>
        <w:adjustRightInd w:val="0"/>
        <w:snapToGrid w:val="0"/>
        <w:spacing w:line="600" w:lineRule="exact"/>
        <w:ind w:firstLine="640" w:firstLineChars="200"/>
        <w:rPr>
          <w:rFonts w:hint="eastAsia" w:ascii="黑体" w:eastAsia="黑体"/>
          <w:sz w:val="32"/>
          <w:szCs w:val="32"/>
          <w:lang w:val="en-US" w:eastAsia="zh-CN"/>
        </w:rPr>
      </w:pPr>
      <w:r>
        <w:rPr>
          <w:rFonts w:hint="eastAsia" w:ascii="黑体" w:eastAsia="黑体"/>
          <w:sz w:val="32"/>
          <w:szCs w:val="32"/>
          <w:lang w:val="en-US" w:eastAsia="zh-CN"/>
        </w:rPr>
        <w:t>二、企业吸纳政策</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企业吸纳税收优惠。</w:t>
      </w:r>
      <w:r>
        <w:rPr>
          <w:rFonts w:hint="eastAsia" w:ascii="仿宋" w:hAnsi="仿宋" w:eastAsia="仿宋" w:cs="仿宋"/>
          <w:sz w:val="32"/>
          <w:szCs w:val="32"/>
          <w:lang w:val="en-US" w:eastAsia="zh-CN"/>
        </w:rPr>
        <w:t>商贸企业、服务型企业、劳动就业服务企业中的加工型企业和街道社区具有加工性质的小型企业实体，在新增加的岗位中，当年新招用在人力资源社会保障部门公共就业服务机构登记失业半年以上且持有就业创业证或就业失业登记证（注明“企业吸纳税收政策”）人员，与其签订1年以上期限劳动合同并依法缴纳社会保险费的。按实际招用人数予以定额依次扣减营业税、城市维护建设税、教育费附加、地方教育附加和企业所得税优惠。定额标准为每人每年5200元。按上述标准计算的税收扣减额应在企业当年实际应缴纳的营业税、城市维护建设税、教育费附加、地方教育附加和企业所得税税额中扣减，当年扣减不足的，不得结转下年使用。期限不超过3年。</w:t>
      </w:r>
    </w:p>
    <w:p>
      <w:pPr>
        <w:spacing w:line="600" w:lineRule="exact"/>
        <w:ind w:firstLine="645"/>
        <w:jc w:val="left"/>
        <w:rPr>
          <w:rFonts w:hint="eastAsia" w:ascii="仿宋_GB2312" w:hAnsi="仿宋_GB2312" w:eastAsia="仿宋_GB2312"/>
          <w:sz w:val="32"/>
          <w:szCs w:val="32"/>
        </w:rPr>
      </w:pPr>
      <w:r>
        <w:rPr>
          <w:rFonts w:hint="eastAsia" w:ascii="仿宋" w:hAnsi="仿宋" w:eastAsia="仿宋" w:cs="仿宋"/>
          <w:b/>
          <w:bCs/>
          <w:sz w:val="32"/>
          <w:szCs w:val="32"/>
          <w:lang w:val="en-US" w:eastAsia="zh-CN"/>
        </w:rPr>
        <w:t>小微企业创业担保贷款。</w:t>
      </w:r>
      <w:r>
        <w:rPr>
          <w:rFonts w:hint="eastAsia" w:ascii="仿宋_GB2312" w:hAnsi="仿宋_GB2312" w:eastAsia="仿宋_GB2312"/>
          <w:sz w:val="32"/>
          <w:szCs w:val="32"/>
        </w:rPr>
        <w:t>对当年新招用包括大学生在内的符合创业担保贷款申请条件的人员达到企业现有在职职工总数</w:t>
      </w:r>
      <w:r>
        <w:rPr>
          <w:rFonts w:hint="eastAsia" w:ascii="仿宋_GB2312" w:hAnsi="仿宋_GB2312" w:eastAsia="仿宋_GB2312"/>
          <w:sz w:val="32"/>
          <w:szCs w:val="32"/>
          <w:lang w:val="en-US" w:eastAsia="zh-CN"/>
        </w:rPr>
        <w:t>25</w:t>
      </w:r>
      <w:r>
        <w:rPr>
          <w:rFonts w:hint="eastAsia" w:ascii="仿宋_GB2312" w:hAnsi="仿宋_GB2312" w:eastAsia="仿宋_GB2312"/>
          <w:sz w:val="32"/>
          <w:szCs w:val="32"/>
        </w:rPr>
        <w:t>%（超过100人的企业达15%）以上、并与其签订1年以上劳动合同的小微企业，经办金融机构可对其发放最高不超过200万元、期限不超过2年的创业担保贷款。小微企业可自行选择享受财政部门按照贷款合同签订日贷款基础利率50%贴息或创业担保贷款担保基金提供担保中的一项政策支持。（小微企业认定标准按照《中小企业划型标准规定》（工信部联企业〔2011〕300号）执行。）</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吸纳就业补贴。</w:t>
      </w:r>
      <w:r>
        <w:rPr>
          <w:rFonts w:hint="eastAsia" w:ascii="仿宋" w:hAnsi="仿宋" w:eastAsia="仿宋" w:cs="仿宋"/>
          <w:sz w:val="32"/>
          <w:szCs w:val="32"/>
          <w:lang w:val="en-US" w:eastAsia="zh-CN"/>
        </w:rPr>
        <w:t>新招用毕业2年内高校毕业生的中小微企业，且与其签订1年以上期限劳动合同并按规定缴纳社会保险费的，每招用1人给予一次性1000元补贴。</w:t>
      </w:r>
    </w:p>
    <w:p>
      <w:pPr>
        <w:numPr>
          <w:ilvl w:val="0"/>
          <w:numId w:val="0"/>
        </w:numPr>
        <w:adjustRightInd w:val="0"/>
        <w:snapToGrid w:val="0"/>
        <w:spacing w:line="60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中小微企业吸纳高校毕业生社会保险补贴。</w:t>
      </w:r>
      <w:r>
        <w:rPr>
          <w:rFonts w:hint="eastAsia" w:ascii="仿宋" w:hAnsi="仿宋" w:eastAsia="仿宋" w:cs="仿宋"/>
          <w:sz w:val="32"/>
          <w:szCs w:val="32"/>
          <w:lang w:val="en-US" w:eastAsia="zh-CN"/>
        </w:rPr>
        <w:t>中小微企业新招用毕业2年内高校毕业生，且与其签订1年以上期限劳动合同并按规定缴纳社会保险费的，按企业为高校毕业生实际缴纳的基本养老保险费、基本医疗保险费、失业保险费和工伤保险费给予补贴，不包括个人应缴纳的部分。补贴期限不超过3年。</w:t>
      </w:r>
    </w:p>
    <w:p>
      <w:pPr>
        <w:numPr>
          <w:ilvl w:val="0"/>
          <w:numId w:val="0"/>
        </w:numPr>
        <w:adjustRightInd w:val="0"/>
        <w:snapToGrid w:val="0"/>
        <w:spacing w:line="600" w:lineRule="exact"/>
        <w:ind w:firstLine="640" w:firstLineChars="200"/>
        <w:rPr>
          <w:rFonts w:hint="eastAsia" w:ascii="黑体" w:eastAsia="黑体"/>
          <w:sz w:val="32"/>
          <w:szCs w:val="32"/>
          <w:lang w:val="en-US" w:eastAsia="zh-CN"/>
        </w:rPr>
      </w:pPr>
      <w:r>
        <w:rPr>
          <w:rFonts w:hint="eastAsia" w:ascii="黑体" w:eastAsia="黑体"/>
          <w:sz w:val="32"/>
          <w:szCs w:val="32"/>
          <w:lang w:val="en-US" w:eastAsia="zh-CN"/>
        </w:rPr>
        <w:t>三、就业援助政策</w:t>
      </w:r>
    </w:p>
    <w:p>
      <w:pPr>
        <w:numPr>
          <w:ilvl w:val="0"/>
          <w:numId w:val="0"/>
        </w:numPr>
        <w:spacing w:line="580" w:lineRule="exact"/>
        <w:ind w:firstLine="643" w:firstLineChars="200"/>
        <w:rPr>
          <w:rFonts w:hint="eastAsia" w:ascii="仿宋_GB2312" w:hAnsi="宋体" w:eastAsia="仿宋_GB2312" w:cs="宋体"/>
          <w:color w:val="000000"/>
          <w:kern w:val="0"/>
          <w:sz w:val="32"/>
          <w:szCs w:val="32"/>
        </w:rPr>
      </w:pPr>
      <w:r>
        <w:rPr>
          <w:rFonts w:hint="eastAsia" w:ascii="仿宋" w:hAnsi="仿宋" w:eastAsia="仿宋" w:cs="仿宋"/>
          <w:b/>
          <w:bCs/>
          <w:sz w:val="32"/>
          <w:szCs w:val="32"/>
          <w:lang w:val="en-US" w:eastAsia="zh-CN"/>
        </w:rPr>
        <w:t>高校毕业生求职补贴。</w:t>
      </w:r>
      <w:r>
        <w:rPr>
          <w:rFonts w:hint="eastAsia" w:ascii="仿宋_GB2312" w:hAnsi="宋体" w:eastAsia="仿宋_GB2312"/>
          <w:bCs/>
          <w:color w:val="000000"/>
          <w:sz w:val="32"/>
          <w:szCs w:val="32"/>
        </w:rPr>
        <w:t>对在毕业年度</w:t>
      </w:r>
      <w:r>
        <w:rPr>
          <w:rFonts w:hint="eastAsia" w:ascii="仿宋_GB2312" w:hAnsi="宋体" w:eastAsia="仿宋_GB2312" w:cs="宋体"/>
          <w:color w:val="000000"/>
          <w:kern w:val="0"/>
          <w:sz w:val="32"/>
          <w:szCs w:val="32"/>
        </w:rPr>
        <w:t>有就业创业意愿并积极求职创业的，</w:t>
      </w:r>
      <w:r>
        <w:rPr>
          <w:rFonts w:hint="eastAsia" w:ascii="仿宋_GB2312" w:hAnsi="仿宋" w:eastAsia="仿宋_GB2312"/>
          <w:sz w:val="32"/>
          <w:szCs w:val="32"/>
        </w:rPr>
        <w:t>所在家庭</w:t>
      </w:r>
      <w:r>
        <w:rPr>
          <w:rFonts w:hint="eastAsia" w:ascii="仿宋_GB2312" w:hAnsi="仿宋" w:eastAsia="仿宋_GB2312"/>
          <w:sz w:val="32"/>
          <w:szCs w:val="32"/>
          <w:lang w:eastAsia="zh-CN"/>
        </w:rPr>
        <w:t>为贫困残疾人家庭、建档立卡贫困家庭、</w:t>
      </w:r>
      <w:r>
        <w:rPr>
          <w:rFonts w:hint="eastAsia" w:ascii="仿宋_GB2312" w:hAnsi="仿宋" w:eastAsia="仿宋_GB2312"/>
          <w:sz w:val="32"/>
          <w:szCs w:val="32"/>
        </w:rPr>
        <w:t>正在享受城乡低保</w:t>
      </w:r>
      <w:r>
        <w:rPr>
          <w:rFonts w:hint="eastAsia" w:ascii="仿宋_GB2312" w:hAnsi="仿宋" w:eastAsia="仿宋_GB2312"/>
          <w:sz w:val="32"/>
          <w:szCs w:val="32"/>
          <w:lang w:eastAsia="zh-CN"/>
        </w:rPr>
        <w:t>家庭</w:t>
      </w:r>
      <w:r>
        <w:rPr>
          <w:rFonts w:hint="eastAsia" w:ascii="仿宋_GB2312" w:hAnsi="仿宋" w:eastAsia="仿宋_GB2312"/>
          <w:sz w:val="32"/>
          <w:szCs w:val="32"/>
        </w:rPr>
        <w:t>、烈士家庭子女</w:t>
      </w:r>
      <w:r>
        <w:rPr>
          <w:rFonts w:hint="eastAsia" w:ascii="仿宋_GB2312" w:hAnsi="仿宋" w:eastAsia="仿宋_GB2312"/>
          <w:sz w:val="32"/>
          <w:szCs w:val="32"/>
          <w:lang w:eastAsia="zh-CN"/>
        </w:rPr>
        <w:t>、</w:t>
      </w:r>
      <w:r>
        <w:rPr>
          <w:rFonts w:hint="eastAsia" w:ascii="仿宋_GB2312" w:hAnsi="仿宋" w:eastAsia="仿宋_GB2312"/>
          <w:sz w:val="32"/>
          <w:szCs w:val="32"/>
        </w:rPr>
        <w:t>本人正在享受国家助学贷款以及本人残疾</w:t>
      </w:r>
      <w:r>
        <w:rPr>
          <w:rFonts w:hint="eastAsia" w:ascii="仿宋_GB2312" w:hAnsi="仿宋" w:eastAsia="仿宋_GB2312"/>
          <w:sz w:val="32"/>
          <w:szCs w:val="32"/>
          <w:lang w:eastAsia="zh-CN"/>
        </w:rPr>
        <w:t>、特困人员中</w:t>
      </w:r>
      <w:r>
        <w:rPr>
          <w:rFonts w:hint="eastAsia" w:ascii="仿宋_GB2312" w:hAnsi="仿宋" w:eastAsia="仿宋_GB2312"/>
          <w:sz w:val="32"/>
          <w:szCs w:val="32"/>
        </w:rPr>
        <w:t>的</w:t>
      </w:r>
      <w:r>
        <w:rPr>
          <w:rFonts w:hint="eastAsia" w:ascii="仿宋_GB2312" w:eastAsia="仿宋_GB2312"/>
          <w:color w:val="000000"/>
          <w:sz w:val="32"/>
          <w:szCs w:val="32"/>
        </w:rPr>
        <w:t>高校毕业生</w:t>
      </w:r>
      <w:r>
        <w:rPr>
          <w:rFonts w:hint="eastAsia" w:ascii="仿宋_GB2312" w:hAnsi="宋体" w:eastAsia="仿宋_GB2312"/>
          <w:bCs/>
          <w:color w:val="000000"/>
          <w:sz w:val="32"/>
          <w:szCs w:val="32"/>
        </w:rPr>
        <w:t>，</w:t>
      </w:r>
      <w:r>
        <w:rPr>
          <w:rFonts w:hint="eastAsia" w:ascii="仿宋_GB2312" w:hAnsi="宋体" w:eastAsia="仿宋_GB2312" w:cs="宋体"/>
          <w:color w:val="000000"/>
          <w:kern w:val="0"/>
          <w:sz w:val="32"/>
          <w:szCs w:val="32"/>
        </w:rPr>
        <w:t>给予一次性</w:t>
      </w:r>
      <w:r>
        <w:rPr>
          <w:rFonts w:hint="eastAsia" w:ascii="仿宋_GB2312" w:hAnsi="宋体" w:eastAsia="仿宋_GB2312"/>
          <w:bCs/>
          <w:color w:val="000000"/>
          <w:sz w:val="32"/>
          <w:szCs w:val="32"/>
        </w:rPr>
        <w:t>求职补贴</w:t>
      </w:r>
      <w:r>
        <w:rPr>
          <w:rFonts w:hint="eastAsia" w:ascii="仿宋_GB2312" w:hAnsi="宋体" w:eastAsia="仿宋_GB2312" w:cs="宋体"/>
          <w:color w:val="000000"/>
          <w:kern w:val="0"/>
          <w:sz w:val="32"/>
          <w:szCs w:val="32"/>
        </w:rPr>
        <w:t>。补贴标准每人2000元。</w:t>
      </w:r>
    </w:p>
    <w:p>
      <w:pPr>
        <w:spacing w:line="580" w:lineRule="exact"/>
        <w:ind w:firstLine="643" w:firstLineChars="200"/>
        <w:rPr>
          <w:rFonts w:hint="eastAsia" w:ascii="仿宋_GB2312" w:hAnsi="宋体" w:eastAsia="仿宋_GB2312"/>
          <w:bCs/>
          <w:color w:val="000000"/>
          <w:sz w:val="32"/>
          <w:szCs w:val="32"/>
        </w:rPr>
      </w:pPr>
      <w:r>
        <w:rPr>
          <w:rFonts w:hint="eastAsia" w:ascii="仿宋" w:hAnsi="仿宋" w:eastAsia="仿宋" w:cs="仿宋"/>
          <w:b/>
          <w:bCs/>
          <w:sz w:val="32"/>
          <w:szCs w:val="32"/>
          <w:lang w:val="en-US" w:eastAsia="zh-CN"/>
        </w:rPr>
        <w:t>高校毕业生就业见习补贴。</w:t>
      </w:r>
      <w:r>
        <w:rPr>
          <w:rFonts w:hint="eastAsia" w:ascii="仿宋_GB2312" w:hAnsi="宋体" w:eastAsia="仿宋_GB2312"/>
          <w:bCs/>
          <w:sz w:val="32"/>
          <w:szCs w:val="32"/>
        </w:rPr>
        <w:t>离校2年内未就业高校毕业生</w:t>
      </w:r>
      <w:r>
        <w:rPr>
          <w:rFonts w:hint="eastAsia" w:ascii="仿宋_GB2312" w:hAnsi="宋体" w:eastAsia="仿宋_GB2312"/>
          <w:bCs/>
          <w:sz w:val="32"/>
          <w:szCs w:val="32"/>
          <w:lang w:eastAsia="zh-CN"/>
        </w:rPr>
        <w:t>、国家和省级贫困县及少数民族县</w:t>
      </w:r>
      <w:r>
        <w:rPr>
          <w:rFonts w:hint="eastAsia" w:ascii="仿宋_GB2312" w:hAnsi="宋体" w:eastAsia="仿宋_GB2312"/>
          <w:bCs/>
          <w:sz w:val="32"/>
          <w:szCs w:val="32"/>
        </w:rPr>
        <w:t>离校2年内未就业</w:t>
      </w:r>
      <w:r>
        <w:rPr>
          <w:rFonts w:hint="eastAsia" w:ascii="仿宋_GB2312" w:hAnsi="宋体" w:eastAsia="仿宋_GB2312"/>
          <w:bCs/>
          <w:sz w:val="32"/>
          <w:szCs w:val="32"/>
          <w:lang w:eastAsia="zh-CN"/>
        </w:rPr>
        <w:t>中职学校毕业生参加</w:t>
      </w:r>
      <w:r>
        <w:rPr>
          <w:rFonts w:hint="eastAsia" w:ascii="仿宋_GB2312" w:hAnsi="Arial" w:eastAsia="仿宋_GB2312" w:cs="Arial"/>
          <w:kern w:val="0"/>
          <w:sz w:val="32"/>
          <w:szCs w:val="32"/>
        </w:rPr>
        <w:t>就业见习，并按月足额发放</w:t>
      </w:r>
      <w:r>
        <w:rPr>
          <w:rFonts w:hint="eastAsia" w:ascii="仿宋_GB2312" w:hAnsi="Arial" w:eastAsia="仿宋_GB2312" w:cs="Arial"/>
          <w:color w:val="000000"/>
          <w:kern w:val="0"/>
          <w:sz w:val="32"/>
          <w:szCs w:val="32"/>
        </w:rPr>
        <w:t>其基本生活费的单位，按当地最低工资标准</w:t>
      </w:r>
      <w:r>
        <w:rPr>
          <w:rFonts w:hint="eastAsia" w:ascii="仿宋_GB2312" w:hAnsi="宋体" w:eastAsia="仿宋_GB2312"/>
          <w:bCs/>
          <w:color w:val="000000"/>
          <w:sz w:val="32"/>
          <w:szCs w:val="32"/>
        </w:rPr>
        <w:t>给予就业见习补贴，所需资金由见习单位和当地政府共同分担</w:t>
      </w:r>
      <w:r>
        <w:rPr>
          <w:rFonts w:hint="eastAsia" w:ascii="仿宋_GB2312" w:hAnsi="宋体" w:eastAsia="仿宋_GB2312"/>
          <w:bCs/>
          <w:sz w:val="32"/>
          <w:szCs w:val="32"/>
        </w:rPr>
        <w:t>。</w:t>
      </w:r>
      <w:r>
        <w:rPr>
          <w:rFonts w:hint="eastAsia" w:ascii="仿宋_GB2312" w:hAnsi="宋体" w:eastAsia="仿宋_GB2312"/>
          <w:bCs/>
          <w:sz w:val="32"/>
          <w:szCs w:val="32"/>
          <w:lang w:eastAsia="zh-CN"/>
        </w:rPr>
        <w:t>分担比例由各地确定。对见习期满留用率达到</w:t>
      </w:r>
      <w:r>
        <w:rPr>
          <w:rFonts w:hint="eastAsia" w:ascii="仿宋_GB2312" w:hAnsi="宋体" w:eastAsia="仿宋_GB2312"/>
          <w:bCs/>
          <w:sz w:val="32"/>
          <w:szCs w:val="32"/>
          <w:lang w:val="en-US" w:eastAsia="zh-CN"/>
        </w:rPr>
        <w:t>50%以上的单位，可提高补贴标准10%</w:t>
      </w:r>
      <w:r>
        <w:rPr>
          <w:rFonts w:hint="eastAsia" w:ascii="仿宋_GB2312" w:hAnsi="宋体" w:eastAsia="仿宋_GB2312"/>
          <w:bCs/>
          <w:color w:val="000000"/>
          <w:sz w:val="32"/>
          <w:szCs w:val="32"/>
        </w:rPr>
        <w:t>。</w:t>
      </w:r>
      <w:r>
        <w:rPr>
          <w:rFonts w:hint="eastAsia" w:ascii="仿宋_GB2312" w:hAnsi="Arial" w:eastAsia="仿宋_GB2312" w:cs="Arial"/>
          <w:color w:val="000000"/>
          <w:kern w:val="0"/>
          <w:sz w:val="32"/>
          <w:szCs w:val="32"/>
        </w:rPr>
        <w:t xml:space="preserve">见习补贴期限最长不超过12个月。 </w:t>
      </w:r>
    </w:p>
    <w:p>
      <w:pPr>
        <w:numPr>
          <w:ilvl w:val="0"/>
          <w:numId w:val="0"/>
        </w:numPr>
        <w:adjustRightInd w:val="0"/>
        <w:snapToGrid w:val="0"/>
        <w:spacing w:line="600" w:lineRule="exact"/>
        <w:ind w:firstLine="640" w:firstLineChars="200"/>
        <w:rPr>
          <w:rFonts w:hint="eastAsia" w:ascii="仿宋" w:hAnsi="仿宋" w:eastAsia="仿宋" w:cs="仿宋"/>
          <w:sz w:val="32"/>
          <w:szCs w:val="32"/>
          <w:lang w:val="en-US" w:eastAsia="zh-CN"/>
        </w:rPr>
      </w:pPr>
    </w:p>
    <w:p>
      <w:pPr>
        <w:numPr>
          <w:ilvl w:val="0"/>
          <w:numId w:val="0"/>
        </w:numPr>
        <w:adjustRightInd w:val="0"/>
        <w:snapToGrid w:val="0"/>
        <w:spacing w:line="600" w:lineRule="exact"/>
        <w:ind w:firstLine="640" w:firstLineChars="200"/>
        <w:rPr>
          <w:rFonts w:hint="eastAsia" w:ascii="黑体" w:eastAsia="黑体"/>
          <w:sz w:val="32"/>
          <w:szCs w:val="32"/>
          <w:lang w:val="en-US" w:eastAsia="zh-CN"/>
        </w:rPr>
      </w:pPr>
      <w:r>
        <w:rPr>
          <w:rFonts w:hint="eastAsia" w:ascii="黑体" w:eastAsia="黑体"/>
          <w:sz w:val="32"/>
          <w:szCs w:val="32"/>
          <w:lang w:val="en-US" w:eastAsia="zh-CN"/>
        </w:rPr>
        <w:t>四、职业培训政策</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技能培训补贴。</w:t>
      </w:r>
      <w:r>
        <w:rPr>
          <w:rFonts w:hint="eastAsia" w:ascii="仿宋_GB2312" w:hAnsi="仿宋_GB2312" w:eastAsia="仿宋_GB2312" w:cs="仿宋_GB2312"/>
          <w:color w:val="000000"/>
          <w:sz w:val="32"/>
          <w:szCs w:val="32"/>
        </w:rPr>
        <w:t>贫困家庭子女、毕业学年高校毕业生、城乡未继续升学的应届初高中毕业生、农村转移就业劳动者、城镇登记失业人员</w:t>
      </w:r>
      <w:r>
        <w:rPr>
          <w:rFonts w:hint="eastAsia" w:ascii="仿宋_GB2312" w:hAnsi="仿宋_GB2312" w:eastAsia="仿宋_GB2312" w:cs="仿宋_GB2312"/>
          <w:color w:val="000000"/>
          <w:sz w:val="32"/>
          <w:szCs w:val="32"/>
          <w:lang w:eastAsia="zh-CN"/>
        </w:rPr>
        <w:t>按每人最高不超过</w:t>
      </w:r>
      <w:r>
        <w:rPr>
          <w:rFonts w:hint="eastAsia" w:ascii="仿宋_GB2312" w:hAnsi="仿宋_GB2312" w:eastAsia="仿宋_GB2312" w:cs="仿宋_GB2312"/>
          <w:color w:val="000000"/>
          <w:sz w:val="32"/>
          <w:szCs w:val="32"/>
          <w:lang w:val="en-US" w:eastAsia="zh-CN"/>
        </w:rPr>
        <w:t>2200元，紧缺急需职业（工种）培训补贴标准不超过2500元给予补贴，具体标准由各地确定。每人每年只能享受一次职业培训补贴。</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企业在职职工岗位技能培训。</w:t>
      </w:r>
      <w:r>
        <w:rPr>
          <w:rFonts w:hint="eastAsia" w:ascii="仿宋" w:hAnsi="仿宋" w:eastAsia="仿宋" w:cs="仿宋"/>
          <w:sz w:val="32"/>
          <w:szCs w:val="32"/>
          <w:lang w:val="en-US" w:eastAsia="zh-CN"/>
        </w:rPr>
        <w:t>对企业新录用</w:t>
      </w:r>
      <w:r>
        <w:rPr>
          <w:rFonts w:hint="eastAsia" w:ascii="仿宋_GB2312" w:hAnsi="仿宋_GB2312" w:eastAsia="仿宋_GB2312" w:cs="仿宋_GB2312"/>
          <w:color w:val="000000"/>
          <w:sz w:val="32"/>
          <w:szCs w:val="32"/>
        </w:rPr>
        <w:t>贫困家庭子女、毕业学年高校毕业生、城乡未继续升学的应届初高中毕业生、农村转移就业劳动者、城镇登记失业人员</w:t>
      </w:r>
      <w:r>
        <w:rPr>
          <w:rFonts w:hint="eastAsia" w:ascii="仿宋_GB2312" w:hAnsi="仿宋_GB2312" w:eastAsia="仿宋_GB2312" w:cs="仿宋_GB2312"/>
          <w:color w:val="000000"/>
          <w:sz w:val="32"/>
          <w:szCs w:val="32"/>
          <w:lang w:eastAsia="zh-CN"/>
        </w:rPr>
        <w:t>，签订</w:t>
      </w:r>
      <w:r>
        <w:rPr>
          <w:rFonts w:hint="eastAsia" w:ascii="仿宋_GB2312" w:hAnsi="仿宋_GB2312" w:eastAsia="仿宋_GB2312" w:cs="仿宋_GB2312"/>
          <w:color w:val="000000"/>
          <w:sz w:val="32"/>
          <w:szCs w:val="32"/>
          <w:lang w:val="en-US" w:eastAsia="zh-CN"/>
        </w:rPr>
        <w:t>1年以上期限劳动合同、并于签订劳动合同之日起1年内参加由企业依托所属培训机构或政府认定的培训机构开展岗位技能培训的，培训后取得职业资格证书或职业技能等级证书、专项职业能力证书、培训合格证书的，给予职工个人或企业一定标准的职业培训补贴。具体标准由各地确定。每人每年只能享受一次职业培训补贴。</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创业培训补贴。</w:t>
      </w:r>
      <w:r>
        <w:rPr>
          <w:rFonts w:hint="eastAsia" w:ascii="仿宋_GB2312" w:hAnsi="仿宋_GB2312" w:eastAsia="仿宋_GB2312" w:cs="仿宋_GB2312"/>
          <w:color w:val="000000"/>
          <w:sz w:val="32"/>
          <w:szCs w:val="32"/>
        </w:rPr>
        <w:t>贫困家庭子女、毕业学年高校毕业生、城乡未继续升学的应届初高中毕业生、农村转移就业劳动者、城镇登记失业人员</w:t>
      </w:r>
      <w:r>
        <w:rPr>
          <w:rFonts w:hint="eastAsia" w:ascii="仿宋_GB2312" w:hAnsi="仿宋_GB2312" w:eastAsia="仿宋_GB2312" w:cs="仿宋_GB2312"/>
          <w:color w:val="000000"/>
          <w:sz w:val="32"/>
          <w:szCs w:val="32"/>
          <w:lang w:eastAsia="zh-CN"/>
        </w:rPr>
        <w:t>、创业三年内的小微企业主，按每人不超过</w:t>
      </w:r>
      <w:r>
        <w:rPr>
          <w:rFonts w:hint="eastAsia" w:ascii="仿宋_GB2312" w:hAnsi="仿宋_GB2312" w:eastAsia="仿宋_GB2312" w:cs="仿宋_GB2312"/>
          <w:color w:val="000000"/>
          <w:sz w:val="32"/>
          <w:szCs w:val="32"/>
          <w:lang w:val="en-US" w:eastAsia="zh-CN"/>
        </w:rPr>
        <w:t>1200元给予补贴。每人每年只能享受一次职业培训补贴。</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创业实训补贴。</w:t>
      </w:r>
      <w:r>
        <w:rPr>
          <w:rFonts w:hint="eastAsia" w:ascii="仿宋_GB2312" w:hAnsi="仿宋_GB2312" w:eastAsia="仿宋_GB2312" w:cs="仿宋_GB2312"/>
          <w:color w:val="000000"/>
          <w:sz w:val="32"/>
          <w:szCs w:val="32"/>
        </w:rPr>
        <w:t>贫困家庭子女、毕业学年高校毕业生、城乡未继续升学的应届初高中毕业生、农村转移就业劳动者、城镇登记失业人员</w:t>
      </w:r>
      <w:r>
        <w:rPr>
          <w:rFonts w:hint="eastAsia" w:ascii="仿宋_GB2312" w:hAnsi="仿宋_GB2312" w:eastAsia="仿宋_GB2312" w:cs="仿宋_GB2312"/>
          <w:color w:val="000000"/>
          <w:sz w:val="32"/>
          <w:szCs w:val="32"/>
          <w:lang w:eastAsia="zh-CN"/>
        </w:rPr>
        <w:t>创业培训后到创业实训基地安排实训，可按每人每月</w:t>
      </w:r>
      <w:r>
        <w:rPr>
          <w:rFonts w:hint="eastAsia" w:ascii="仿宋_GB2312" w:hAnsi="仿宋_GB2312" w:eastAsia="仿宋_GB2312" w:cs="仿宋_GB2312"/>
          <w:color w:val="000000"/>
          <w:sz w:val="32"/>
          <w:szCs w:val="32"/>
          <w:lang w:val="en-US" w:eastAsia="zh-CN"/>
        </w:rPr>
        <w:t>300元得标准，给予创业实训基地不超过3个月的创业实训补贴。</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劳动预备制培训补贴。</w:t>
      </w:r>
      <w:r>
        <w:rPr>
          <w:rFonts w:hint="eastAsia" w:ascii="仿宋_GB2312" w:hAnsi="仿宋_GB2312" w:eastAsia="仿宋_GB2312" w:cs="仿宋_GB2312"/>
          <w:color w:val="000000"/>
          <w:sz w:val="32"/>
          <w:szCs w:val="32"/>
        </w:rPr>
        <w:t>贫困家庭子女、毕业学年高校毕业生、城乡未继续升学的应届初高中毕业生、农村转移就业劳动者、城镇登记失业人员</w:t>
      </w:r>
      <w:r>
        <w:rPr>
          <w:rFonts w:hint="eastAsia" w:ascii="仿宋_GB2312" w:hAnsi="仿宋_GB2312" w:eastAsia="仿宋_GB2312" w:cs="仿宋_GB2312"/>
          <w:color w:val="000000"/>
          <w:sz w:val="32"/>
          <w:szCs w:val="32"/>
          <w:lang w:eastAsia="zh-CN"/>
        </w:rPr>
        <w:t>，每人最高不超过当地技工学校相同培训时间的学费实际收费标准</w:t>
      </w:r>
      <w:r>
        <w:rPr>
          <w:rFonts w:hint="eastAsia" w:ascii="仿宋_GB2312" w:hAnsi="宋体" w:eastAsia="仿宋_GB2312"/>
          <w:color w:val="000000"/>
          <w:sz w:val="32"/>
          <w:szCs w:val="32"/>
        </w:rPr>
        <w:t>给予职业培训补贴</w:t>
      </w:r>
      <w:r>
        <w:rPr>
          <w:rFonts w:hint="eastAsia" w:ascii="仿宋_GB2312" w:hAnsi="仿宋_GB2312" w:eastAsia="仿宋_GB2312" w:cs="仿宋_GB2312"/>
          <w:color w:val="000000"/>
          <w:sz w:val="32"/>
          <w:szCs w:val="32"/>
          <w:lang w:eastAsia="zh-CN"/>
        </w:rPr>
        <w:t>。其中农村学员和城市居民最低生活保障家庭学员，在其受训期间给予一定标准的生活费补贴，补贴标准由各地按照中等职业学校国家助学金标准确定。</w:t>
      </w:r>
      <w:r>
        <w:rPr>
          <w:rFonts w:hint="eastAsia" w:ascii="仿宋_GB2312" w:hAnsi="仿宋_GB2312" w:eastAsia="仿宋_GB2312" w:cs="仿宋_GB2312"/>
          <w:color w:val="000000"/>
          <w:sz w:val="32"/>
          <w:szCs w:val="32"/>
          <w:lang w:val="en-US" w:eastAsia="zh-CN"/>
        </w:rPr>
        <w:t>每人每年只能享受一次职业培训补贴。</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家庭手工业培训补贴。</w:t>
      </w:r>
      <w:r>
        <w:rPr>
          <w:rFonts w:hint="eastAsia" w:ascii="仿宋_GB2312" w:hAnsi="仿宋_GB2312" w:eastAsia="仿宋_GB2312" w:cs="仿宋_GB2312"/>
          <w:color w:val="000000"/>
          <w:sz w:val="32"/>
          <w:szCs w:val="32"/>
        </w:rPr>
        <w:t>贫困家庭子女、毕业学年高校毕业生、城乡未继续升学的应届初高中毕业生、农村转移就业劳动者、城镇登记失业人员</w:t>
      </w:r>
      <w:r>
        <w:rPr>
          <w:rFonts w:hint="eastAsia" w:ascii="仿宋_GB2312" w:hAnsi="仿宋_GB2312" w:eastAsia="仿宋_GB2312" w:cs="仿宋_GB2312"/>
          <w:color w:val="000000"/>
          <w:sz w:val="32"/>
          <w:szCs w:val="32"/>
          <w:lang w:eastAsia="zh-CN"/>
        </w:rPr>
        <w:t>，结合各地家庭手工业发展状况，由各地根据手工业培训难易程度、时间长短、培训成本等实际情况，在省规定的职业技能培训标准范围内，合理确定相应手工业项目培训课时及质量标准，加强培训监管与考核，按规定给予职业培训补贴。</w:t>
      </w:r>
      <w:r>
        <w:rPr>
          <w:rFonts w:hint="eastAsia" w:ascii="仿宋_GB2312" w:hAnsi="仿宋_GB2312" w:eastAsia="仿宋_GB2312" w:cs="仿宋_GB2312"/>
          <w:color w:val="000000"/>
          <w:sz w:val="32"/>
          <w:szCs w:val="32"/>
          <w:lang w:val="en-US" w:eastAsia="zh-CN"/>
        </w:rPr>
        <w:t>每人每年只能享受一次职业培训补贴。</w:t>
      </w:r>
    </w:p>
    <w:p>
      <w:pPr>
        <w:spacing w:line="580" w:lineRule="exact"/>
        <w:ind w:firstLine="643" w:firstLineChars="200"/>
        <w:rPr>
          <w:rFonts w:ascii="仿宋_GB2312" w:hAnsi="宋体" w:eastAsia="仿宋_GB2312"/>
          <w:color w:val="000000"/>
          <w:sz w:val="32"/>
          <w:szCs w:val="32"/>
        </w:rPr>
      </w:pPr>
      <w:r>
        <w:rPr>
          <w:rFonts w:hint="eastAsia" w:ascii="仿宋" w:hAnsi="仿宋" w:eastAsia="仿宋" w:cs="仿宋"/>
          <w:b/>
          <w:bCs/>
          <w:sz w:val="32"/>
          <w:szCs w:val="32"/>
          <w:lang w:val="en-US" w:eastAsia="zh-CN"/>
        </w:rPr>
        <w:t>职业技能鉴定补贴。</w:t>
      </w:r>
      <w:r>
        <w:rPr>
          <w:rFonts w:hint="eastAsia" w:ascii="仿宋_GB2312" w:hAnsi="仿宋_GB2312" w:eastAsia="仿宋_GB2312" w:cs="仿宋_GB2312"/>
          <w:color w:val="000000"/>
          <w:sz w:val="32"/>
          <w:szCs w:val="32"/>
        </w:rPr>
        <w:t>贫困家庭子女、毕业学年高校毕业生、城乡未继续升学的应届初高中毕业生、农村转移就业劳动者、城镇登记失业人员</w:t>
      </w:r>
      <w:r>
        <w:rPr>
          <w:rFonts w:hint="eastAsia" w:ascii="仿宋_GB2312" w:hAnsi="仿宋_GB2312" w:eastAsia="仿宋_GB2312" w:cs="仿宋_GB2312"/>
          <w:color w:val="000000"/>
          <w:sz w:val="32"/>
          <w:szCs w:val="32"/>
          <w:lang w:eastAsia="zh-CN"/>
        </w:rPr>
        <w:t>通过初次技能鉴定并取得职业资格证书或专项职业能力证书的，可一次性</w:t>
      </w:r>
      <w:r>
        <w:rPr>
          <w:rFonts w:hint="eastAsia" w:ascii="仿宋_GB2312" w:hAnsi="宋体" w:eastAsia="仿宋_GB2312"/>
          <w:color w:val="000000"/>
          <w:sz w:val="32"/>
          <w:szCs w:val="32"/>
        </w:rPr>
        <w:t>给予职业技能鉴定补贴。</w:t>
      </w:r>
      <w:r>
        <w:rPr>
          <w:rFonts w:hint="eastAsia" w:ascii="仿宋_GB2312" w:eastAsia="仿宋_GB2312"/>
          <w:color w:val="000000"/>
          <w:kern w:val="0"/>
          <w:sz w:val="32"/>
          <w:szCs w:val="32"/>
        </w:rPr>
        <w:t>技能鉴定补贴具体标准由各</w:t>
      </w:r>
      <w:r>
        <w:rPr>
          <w:rFonts w:hint="eastAsia" w:ascii="仿宋_GB2312" w:eastAsia="仿宋_GB2312"/>
          <w:color w:val="000000"/>
          <w:kern w:val="0"/>
          <w:sz w:val="32"/>
          <w:szCs w:val="32"/>
          <w:lang w:eastAsia="zh-CN"/>
        </w:rPr>
        <w:t>地</w:t>
      </w:r>
      <w:r>
        <w:rPr>
          <w:rFonts w:hint="eastAsia" w:ascii="仿宋_GB2312" w:eastAsia="仿宋_GB2312"/>
          <w:color w:val="000000"/>
          <w:kern w:val="0"/>
          <w:sz w:val="32"/>
          <w:szCs w:val="32"/>
        </w:rPr>
        <w:t>确定，但最高不超过《河北省物价局河北省财政厅关于规范我省职业技能鉴定考核收费项目标准的通知》（冀价行费〔</w:t>
      </w:r>
      <w:r>
        <w:rPr>
          <w:rFonts w:ascii="仿宋_GB2312" w:eastAsia="仿宋_GB2312"/>
          <w:color w:val="000000"/>
          <w:kern w:val="0"/>
          <w:sz w:val="32"/>
          <w:szCs w:val="32"/>
        </w:rPr>
        <w:t>2013</w:t>
      </w:r>
      <w:r>
        <w:rPr>
          <w:rFonts w:hint="eastAsia" w:ascii="仿宋_GB2312" w:eastAsia="仿宋_GB2312"/>
          <w:color w:val="000000"/>
          <w:kern w:val="0"/>
          <w:sz w:val="32"/>
          <w:szCs w:val="32"/>
        </w:rPr>
        <w:t>〕53号）或河北省物价局备案的收费标准。</w:t>
      </w:r>
    </w:p>
    <w:p>
      <w:pPr>
        <w:numPr>
          <w:ilvl w:val="0"/>
          <w:numId w:val="0"/>
        </w:numPr>
        <w:adjustRightInd w:val="0"/>
        <w:snapToGrid w:val="0"/>
        <w:spacing w:line="600" w:lineRule="exact"/>
        <w:ind w:firstLine="640"/>
        <w:rPr>
          <w:rFonts w:hint="eastAsia" w:ascii="仿宋" w:hAnsi="仿宋" w:eastAsia="仿宋" w:cs="仿宋"/>
          <w:sz w:val="32"/>
          <w:szCs w:val="32"/>
          <w:lang w:val="en-US" w:eastAsia="zh-CN"/>
        </w:rPr>
      </w:pPr>
    </w:p>
    <w:p>
      <w:pPr>
        <w:numPr>
          <w:ilvl w:val="0"/>
          <w:numId w:val="0"/>
        </w:numPr>
        <w:adjustRightInd w:val="0"/>
        <w:snapToGrid w:val="0"/>
        <w:spacing w:line="600" w:lineRule="exact"/>
        <w:ind w:firstLine="640" w:firstLineChars="200"/>
        <w:rPr>
          <w:rFonts w:hint="eastAsia" w:ascii="黑体" w:eastAsia="黑体"/>
          <w:sz w:val="32"/>
          <w:szCs w:val="32"/>
          <w:lang w:val="en-US" w:eastAsia="zh-CN"/>
        </w:rPr>
      </w:pPr>
    </w:p>
    <w:p>
      <w:pPr>
        <w:numPr>
          <w:ilvl w:val="0"/>
          <w:numId w:val="0"/>
        </w:numPr>
        <w:adjustRightInd w:val="0"/>
        <w:snapToGrid w:val="0"/>
        <w:spacing w:line="600" w:lineRule="exact"/>
        <w:ind w:firstLine="640" w:firstLineChars="200"/>
        <w:rPr>
          <w:rFonts w:hint="eastAsia" w:ascii="黑体" w:eastAsia="黑体"/>
          <w:sz w:val="32"/>
          <w:szCs w:val="32"/>
          <w:lang w:val="en-US" w:eastAsia="zh-CN"/>
        </w:rPr>
      </w:pPr>
      <w:r>
        <w:rPr>
          <w:rFonts w:hint="eastAsia" w:ascii="黑体" w:eastAsia="黑体"/>
          <w:sz w:val="32"/>
          <w:szCs w:val="32"/>
          <w:lang w:val="en-US" w:eastAsia="zh-CN"/>
        </w:rPr>
        <w:t>五、引导鼓励到基层就业政策</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eastAsia="zh-CN"/>
        </w:rPr>
        <w:t>基层和艰苦边远地区工资待遇倾斜。</w:t>
      </w:r>
      <w:r>
        <w:rPr>
          <w:rFonts w:hint="eastAsia" w:ascii="仿宋" w:hAnsi="仿宋" w:eastAsia="仿宋" w:cs="仿宋"/>
          <w:sz w:val="32"/>
          <w:szCs w:val="32"/>
          <w:lang w:eastAsia="zh-CN"/>
        </w:rPr>
        <w:t>对在艰苦边远地区或国家扶贫开发工作重点县机关事业单位工作的大中专毕业生，试用期（见习期）工资直接按试用期（见习期）满后工资确定，转正定级时级别工资档次（薪级工资）可高定</w:t>
      </w:r>
      <w:r>
        <w:rPr>
          <w:rFonts w:hint="eastAsia" w:ascii="仿宋" w:hAnsi="仿宋" w:eastAsia="仿宋" w:cs="仿宋"/>
          <w:sz w:val="32"/>
          <w:szCs w:val="32"/>
          <w:lang w:val="en-US" w:eastAsia="zh-CN"/>
        </w:rPr>
        <w:t>2档（2级），调出该地工作时取消高定的工资。到乡镇机关事业单位工作的大中专毕业生，符合条件的发放乡镇工作补贴。</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eastAsia="zh-CN"/>
        </w:rPr>
        <w:t>机关招录公务员。</w:t>
      </w:r>
      <w:r>
        <w:rPr>
          <w:rFonts w:hint="eastAsia" w:ascii="仿宋" w:hAnsi="仿宋" w:eastAsia="仿宋" w:cs="仿宋"/>
          <w:sz w:val="32"/>
          <w:szCs w:val="32"/>
          <w:lang w:eastAsia="zh-CN"/>
        </w:rPr>
        <w:t>加大省市党政机关从基层吸纳优秀高校毕业生的力度，在干部人才选拔任用机制上，向在基层工作的优秀高校毕业生倾斜。加大从基层机关遴选和招调公务员的力度，市级以上机关补充公务员，应安排</w:t>
      </w:r>
      <w:r>
        <w:rPr>
          <w:rFonts w:hint="eastAsia" w:ascii="仿宋" w:hAnsi="仿宋" w:eastAsia="仿宋" w:cs="仿宋"/>
          <w:sz w:val="32"/>
          <w:szCs w:val="32"/>
          <w:lang w:val="en-US" w:eastAsia="zh-CN"/>
        </w:rPr>
        <w:t>80%比例从基层</w:t>
      </w:r>
      <w:r>
        <w:rPr>
          <w:rFonts w:hint="eastAsia" w:ascii="仿宋" w:hAnsi="仿宋" w:eastAsia="仿宋" w:cs="仿宋"/>
          <w:sz w:val="32"/>
          <w:szCs w:val="32"/>
          <w:lang w:eastAsia="zh-CN"/>
        </w:rPr>
        <w:t>遴选或招调。</w:t>
      </w:r>
    </w:p>
    <w:p>
      <w:pPr>
        <w:pStyle w:val="2"/>
        <w:keepNext w:val="0"/>
        <w:keepLines w:val="0"/>
        <w:pageBreakBefore w:val="0"/>
        <w:widowControl w:val="0"/>
        <w:kinsoku/>
        <w:wordWrap/>
        <w:overflowPunct/>
        <w:topLinePunct w:val="0"/>
        <w:autoSpaceDE/>
        <w:autoSpaceDN/>
        <w:bidi w:val="0"/>
        <w:spacing w:line="580" w:lineRule="exact"/>
        <w:ind w:left="0" w:leftChars="0" w:right="0" w:rightChars="0" w:firstLine="643" w:firstLineChars="200"/>
        <w:jc w:val="both"/>
        <w:textAlignment w:val="auto"/>
        <w:outlineLvl w:val="9"/>
        <w:rPr>
          <w:rFonts w:hint="eastAsia" w:ascii="仿宋_GB2312" w:hAnsi="宋体" w:eastAsia="仿宋_GB2312" w:cs="宋体"/>
          <w:sz w:val="32"/>
          <w:szCs w:val="32"/>
        </w:rPr>
      </w:pPr>
      <w:r>
        <w:rPr>
          <w:rFonts w:hint="eastAsia" w:ascii="仿宋" w:hAnsi="仿宋" w:eastAsia="仿宋" w:cs="仿宋"/>
          <w:b/>
          <w:bCs/>
          <w:sz w:val="32"/>
          <w:szCs w:val="32"/>
          <w:lang w:eastAsia="zh-CN"/>
        </w:rPr>
        <w:t>事业单位招聘工作人员。</w:t>
      </w:r>
      <w:r>
        <w:rPr>
          <w:rFonts w:hint="eastAsia" w:ascii="仿宋" w:hAnsi="仿宋" w:eastAsia="仿宋" w:cs="仿宋"/>
          <w:b w:val="0"/>
          <w:bCs w:val="0"/>
          <w:sz w:val="32"/>
          <w:szCs w:val="32"/>
          <w:lang w:eastAsia="zh-CN"/>
        </w:rPr>
        <w:t>艰</w:t>
      </w:r>
      <w:r>
        <w:rPr>
          <w:rFonts w:hint="eastAsia" w:ascii="仿宋" w:hAnsi="仿宋" w:eastAsia="仿宋" w:cs="仿宋"/>
          <w:sz w:val="32"/>
          <w:szCs w:val="32"/>
          <w:lang w:eastAsia="zh-CN"/>
        </w:rPr>
        <w:t>苦边远地区事业单位招聘工作人员，按照招聘规定实行“四放一选”的招聘措施：放宽学历、专业限制；放宽年龄、工作年限限制；放宽开考比例限制；放宽分数线限制；加大选聘人才力度，县级可建立高层次和急需紧缺人才目录，定期进行更新，对于纳入目录的人才，或通过公开招聘无人报名的岗位，可通过选聘方式进行招聘。</w:t>
      </w:r>
      <w:r>
        <w:rPr>
          <w:rFonts w:hint="eastAsia" w:ascii="仿宋_GB2312" w:hAnsi="宋体" w:eastAsia="仿宋_GB2312" w:cs="宋体"/>
          <w:sz w:val="32"/>
          <w:szCs w:val="32"/>
        </w:rPr>
        <w:t>事业单位管理类岗位面向社会公开招聘时，省属单位应</w:t>
      </w:r>
      <w:r>
        <w:rPr>
          <w:rFonts w:hint="eastAsia" w:ascii="仿宋_GB2312" w:hAnsi="宋体" w:eastAsia="仿宋_GB2312" w:cs="宋体"/>
          <w:sz w:val="32"/>
          <w:szCs w:val="32"/>
          <w:lang w:eastAsia="zh-CN"/>
        </w:rPr>
        <w:t>安排</w:t>
      </w:r>
      <w:r>
        <w:rPr>
          <w:rFonts w:hint="eastAsia" w:ascii="仿宋_GB2312" w:hAnsi="宋体" w:eastAsia="仿宋_GB2312" w:cs="宋体"/>
          <w:sz w:val="32"/>
          <w:szCs w:val="32"/>
        </w:rPr>
        <w:t>不少于10％、市属单位</w:t>
      </w:r>
      <w:r>
        <w:rPr>
          <w:rFonts w:hint="eastAsia" w:ascii="仿宋_GB2312" w:hAnsi="宋体" w:eastAsia="仿宋_GB2312" w:cs="宋体"/>
          <w:sz w:val="32"/>
          <w:szCs w:val="32"/>
          <w:lang w:eastAsia="zh-CN"/>
        </w:rPr>
        <w:t>安排</w:t>
      </w:r>
      <w:r>
        <w:rPr>
          <w:rFonts w:hint="eastAsia" w:ascii="仿宋_GB2312" w:hAnsi="宋体" w:eastAsia="仿宋_GB2312" w:cs="宋体"/>
          <w:sz w:val="32"/>
          <w:szCs w:val="32"/>
        </w:rPr>
        <w:t>不少于20％岗位公开招聘或招调有基层工作经历的人员。</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eastAsia="zh-CN"/>
        </w:rPr>
        <w:t>专业技术职称评定。</w:t>
      </w:r>
      <w:r>
        <w:rPr>
          <w:rFonts w:hint="eastAsia" w:ascii="仿宋" w:hAnsi="仿宋" w:eastAsia="仿宋" w:cs="仿宋"/>
          <w:sz w:val="32"/>
          <w:szCs w:val="32"/>
          <w:lang w:eastAsia="zh-CN"/>
        </w:rPr>
        <w:t>提高乡镇事业单位中级、高级职称岗位设置比例，在规定的比例上限内上浮</w:t>
      </w:r>
      <w:r>
        <w:rPr>
          <w:rFonts w:hint="eastAsia" w:ascii="仿宋" w:hAnsi="仿宋" w:eastAsia="仿宋" w:cs="仿宋"/>
          <w:sz w:val="32"/>
          <w:szCs w:val="32"/>
          <w:lang w:val="en-US" w:eastAsia="zh-CN"/>
        </w:rPr>
        <w:t>2-3个百分点；对职称外语和计算机应用能力考试不作统一要求，在职称评聘时向长期坚守在乡镇工作的人员给予倾斜；乡镇事业单位按岗位结构比例设置不出专业技术7级岗位的，可以设置1个专业技术7级岗位，用于引进人才或聘任副高职称人员。</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b/>
          <w:bCs/>
          <w:sz w:val="32"/>
          <w:szCs w:val="32"/>
          <w:lang w:eastAsia="zh-CN"/>
        </w:rPr>
        <w:t>鼓励参加“三支一扶”。</w:t>
      </w:r>
      <w:r>
        <w:rPr>
          <w:rFonts w:hint="eastAsia" w:ascii="仿宋" w:hAnsi="仿宋" w:eastAsia="仿宋" w:cs="仿宋"/>
          <w:sz w:val="32"/>
          <w:szCs w:val="32"/>
          <w:lang w:eastAsia="zh-CN"/>
        </w:rPr>
        <w:t>我省</w:t>
      </w:r>
      <w:r>
        <w:rPr>
          <w:rFonts w:hint="eastAsia" w:ascii="仿宋" w:hAnsi="仿宋" w:eastAsia="仿宋" w:cs="仿宋"/>
          <w:sz w:val="32"/>
          <w:szCs w:val="32"/>
        </w:rPr>
        <w:t>每年以公开招募、自愿报名、组织选拔、统一派遣的方式招募高校毕业生，主要安排到乡镇从事支教、支农、支医和扶贫工作（简称“三支一扶”）。服务期限为2年。招募对象主要为全国普通高校应届毕业生。</w:t>
      </w:r>
      <w:r>
        <w:rPr>
          <w:rFonts w:hint="eastAsia" w:ascii="仿宋" w:hAnsi="仿宋" w:eastAsia="仿宋" w:cs="仿宋"/>
          <w:color w:val="000000"/>
          <w:sz w:val="32"/>
          <w:szCs w:val="32"/>
        </w:rPr>
        <w:t>服务期间，发给志愿者每人每月的生活补贴分别为研究生2150元、本科生2050元、专科生1950元，并</w:t>
      </w:r>
      <w:r>
        <w:rPr>
          <w:rFonts w:hint="eastAsia" w:ascii="仿宋" w:hAnsi="仿宋" w:eastAsia="仿宋" w:cs="仿宋"/>
          <w:color w:val="000000"/>
          <w:sz w:val="32"/>
          <w:szCs w:val="32"/>
          <w:lang w:eastAsia="zh-CN"/>
        </w:rPr>
        <w:t>按有关规定</w:t>
      </w:r>
      <w:r>
        <w:rPr>
          <w:rFonts w:hint="eastAsia" w:ascii="仿宋" w:hAnsi="仿宋" w:eastAsia="仿宋" w:cs="仿宋"/>
          <w:color w:val="000000"/>
          <w:sz w:val="32"/>
          <w:szCs w:val="32"/>
        </w:rPr>
        <w:t>为其办理</w:t>
      </w:r>
      <w:r>
        <w:rPr>
          <w:rFonts w:hint="eastAsia" w:ascii="仿宋" w:hAnsi="仿宋" w:eastAsia="仿宋" w:cs="仿宋"/>
          <w:color w:val="000000"/>
          <w:sz w:val="32"/>
          <w:szCs w:val="32"/>
          <w:lang w:eastAsia="zh-CN"/>
        </w:rPr>
        <w:t>服务期内的</w:t>
      </w:r>
      <w:r>
        <w:rPr>
          <w:rFonts w:hint="eastAsia" w:ascii="仿宋" w:hAnsi="仿宋" w:eastAsia="仿宋" w:cs="仿宋"/>
          <w:color w:val="000000"/>
          <w:sz w:val="32"/>
          <w:szCs w:val="32"/>
        </w:rPr>
        <w:t>养老、医疗、工伤</w:t>
      </w:r>
      <w:r>
        <w:rPr>
          <w:rFonts w:hint="eastAsia" w:ascii="仿宋" w:hAnsi="仿宋" w:eastAsia="仿宋" w:cs="仿宋"/>
          <w:color w:val="000000"/>
          <w:sz w:val="32"/>
          <w:szCs w:val="32"/>
          <w:lang w:eastAsia="zh-CN"/>
        </w:rPr>
        <w:t>保险</w:t>
      </w:r>
      <w:r>
        <w:rPr>
          <w:rFonts w:hint="eastAsia" w:ascii="仿宋" w:hAnsi="仿宋" w:eastAsia="仿宋" w:cs="仿宋"/>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outlineLvl w:val="9"/>
        <w:rPr>
          <w:rFonts w:hint="eastAsia" w:ascii="仿宋_GB2312" w:hAnsi="仿宋_GB2312" w:eastAsia="仿宋_GB2312"/>
          <w:sz w:val="32"/>
          <w:szCs w:val="32"/>
          <w:lang w:val="en-US" w:eastAsia="zh-CN"/>
        </w:rPr>
      </w:pPr>
      <w:r>
        <w:rPr>
          <w:rFonts w:hint="eastAsia" w:ascii="仿宋" w:hAnsi="仿宋" w:eastAsia="仿宋" w:cs="仿宋"/>
          <w:b/>
          <w:bCs/>
          <w:sz w:val="32"/>
          <w:szCs w:val="32"/>
          <w:lang w:eastAsia="zh-CN"/>
        </w:rPr>
        <w:t>鼓励参加大学生村官选聘。</w:t>
      </w:r>
      <w:r>
        <w:rPr>
          <w:rFonts w:hint="eastAsia" w:ascii="仿宋_GB2312" w:hAnsi="仿宋_GB2312" w:eastAsia="仿宋_GB2312"/>
          <w:sz w:val="32"/>
          <w:szCs w:val="32"/>
        </w:rPr>
        <w:t>从全日制本科及以上学历毕业生中，定向推荐选聘大学生村官。聘期两年。任职期间，享受村官补贴（研究生2600元/月、本科生2200元/月，民族地区分别增加200元/月。年底考核合格的增发1个月补贴）。担任村“两委”副职及以上职务的，保留大学生村官补贴，同时可享受同级村干部补贴。养老保险、医疗保险参照当地乡镇事业单位干部标准执行。服务期满、考核称职以上的大学生村官报考研究生，初试总分加10分，同类条件下优先录取，其中报考人文社科类专业研究生的，初试总分加15分。可报名参加服务基层项目人员定向考录，考录为机关公务员和事业单位工作人员的，其聘任期计算工龄。</w:t>
      </w:r>
      <w:r>
        <w:rPr>
          <w:rFonts w:hint="eastAsia" w:ascii="仿宋_GB2312" w:hAnsi="仿宋_GB2312"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outlineLvl w:val="9"/>
        <w:rPr>
          <w:rFonts w:hint="eastAsia" w:ascii="仿宋" w:hAnsi="仿宋" w:eastAsia="仿宋" w:cs="仿宋"/>
          <w:color w:val="333333"/>
          <w:sz w:val="32"/>
          <w:szCs w:val="32"/>
        </w:rPr>
      </w:pPr>
      <w:r>
        <w:rPr>
          <w:rFonts w:hint="eastAsia" w:ascii="仿宋_GB2312" w:hAnsi="仿宋_GB2312" w:eastAsia="仿宋_GB2312"/>
          <w:b/>
          <w:sz w:val="32"/>
          <w:szCs w:val="32"/>
        </w:rPr>
        <w:t>鼓励参加“农村义务教育阶段学校教师特设岗位”项目。</w:t>
      </w:r>
      <w:r>
        <w:rPr>
          <w:rFonts w:hint="eastAsia" w:ascii="仿宋" w:hAnsi="仿宋" w:eastAsia="仿宋" w:cs="仿宋"/>
          <w:sz w:val="32"/>
          <w:szCs w:val="32"/>
        </w:rPr>
        <w:t>从具有相应的教师资格条件、年龄在30岁以下、本科及以上或高等师范专科应往届毕业生中，招聘到项目实施县的乡村学校任教。</w:t>
      </w:r>
      <w:r>
        <w:rPr>
          <w:rFonts w:hint="eastAsia" w:ascii="仿宋" w:hAnsi="仿宋" w:eastAsia="仿宋" w:cs="仿宋"/>
          <w:color w:val="333333"/>
          <w:sz w:val="32"/>
          <w:szCs w:val="32"/>
          <w:shd w:val="clear" w:color="auto" w:fill="F7FDFF"/>
        </w:rPr>
        <w:t>符合招聘条件</w:t>
      </w:r>
      <w:r>
        <w:rPr>
          <w:rFonts w:hint="eastAsia" w:ascii="仿宋" w:hAnsi="仿宋" w:eastAsia="仿宋" w:cs="仿宋"/>
          <w:color w:val="333333"/>
          <w:sz w:val="32"/>
          <w:szCs w:val="32"/>
          <w:shd w:val="clear" w:color="auto" w:fill="F7FDFF"/>
          <w:lang w:eastAsia="zh-CN"/>
        </w:rPr>
        <w:t>，</w:t>
      </w:r>
      <w:r>
        <w:rPr>
          <w:rFonts w:hint="eastAsia" w:ascii="仿宋" w:hAnsi="仿宋" w:eastAsia="仿宋" w:cs="仿宋"/>
          <w:color w:val="333333"/>
          <w:sz w:val="32"/>
          <w:szCs w:val="32"/>
          <w:shd w:val="clear" w:color="auto" w:fill="F7FDFF"/>
        </w:rPr>
        <w:t>参加招聘在笔试成绩中加5分</w:t>
      </w:r>
      <w:r>
        <w:rPr>
          <w:rFonts w:hint="eastAsia" w:ascii="仿宋" w:hAnsi="仿宋" w:eastAsia="仿宋" w:cs="仿宋"/>
          <w:color w:val="333333"/>
          <w:sz w:val="32"/>
          <w:szCs w:val="32"/>
          <w:shd w:val="clear" w:color="auto" w:fill="F7FDFF"/>
          <w:lang w:eastAsia="zh-CN"/>
        </w:rPr>
        <w:t>。</w:t>
      </w:r>
      <w:r>
        <w:rPr>
          <w:rFonts w:hint="eastAsia" w:ascii="仿宋" w:hAnsi="仿宋" w:eastAsia="仿宋" w:cs="仿宋"/>
          <w:color w:val="333333"/>
          <w:sz w:val="32"/>
          <w:szCs w:val="32"/>
          <w:shd w:val="clear" w:color="auto" w:fill="F7FDFF"/>
        </w:rPr>
        <w:t>特岗教师在三年聘任期内，没有试用期，在工资津贴、各类补贴补助、社会保障、公积金缴存、职称评聘、评先评优、年度考核、参加培训等各方面享受当地公办教师同等待遇。</w:t>
      </w:r>
      <w:r>
        <w:rPr>
          <w:rFonts w:hint="eastAsia" w:ascii="仿宋" w:hAnsi="仿宋" w:eastAsia="仿宋" w:cs="仿宋"/>
          <w:sz w:val="32"/>
          <w:szCs w:val="32"/>
        </w:rPr>
        <w:t>服务期满、每年年度考核合格，且自愿留在本地学校的，在编制和岗位总量内，经县教育部门审核，县人社部门批准，由县教育部门办理事业单位人员聘用手续。</w:t>
      </w:r>
      <w:r>
        <w:rPr>
          <w:rFonts w:hint="eastAsia" w:ascii="仿宋" w:hAnsi="仿宋" w:eastAsia="仿宋" w:cs="仿宋"/>
          <w:color w:val="333333"/>
          <w:sz w:val="32"/>
          <w:szCs w:val="32"/>
          <w:shd w:val="clear" w:color="auto" w:fill="F7FDFF"/>
        </w:rPr>
        <w:t>符合相应条件的优秀特岗教师，可按规定推荐免试攻读教育硕士。</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rPr>
          <w:rFonts w:hint="eastAsia" w:ascii="黑体" w:eastAsia="黑体"/>
          <w:sz w:val="32"/>
          <w:szCs w:val="32"/>
          <w:lang w:val="en-US" w:eastAsia="zh-CN"/>
        </w:rPr>
      </w:pPr>
      <w:r>
        <w:rPr>
          <w:rFonts w:hint="eastAsia" w:ascii="仿宋_GB2312" w:hAnsi="仿宋_GB2312" w:eastAsia="仿宋_GB2312"/>
          <w:b/>
          <w:sz w:val="32"/>
          <w:szCs w:val="32"/>
        </w:rPr>
        <w:t>鼓励参加“大学生志愿服务西部计划”。</w:t>
      </w:r>
      <w:r>
        <w:rPr>
          <w:rFonts w:hint="eastAsia" w:ascii="仿宋_GB2312" w:hAnsi="仿宋_GB2312" w:eastAsia="仿宋_GB2312"/>
          <w:sz w:val="32"/>
          <w:szCs w:val="32"/>
        </w:rPr>
        <w:t>从普通高等院校应届毕业生或在读研究生中选拔招募，实施基础教育、农业科技、医疗卫生、基层青年工作、基层社会管理等专项服务。服务期为1—3年，服务协议1年1签。服务期间，享受工作生活补贴，艰苦边远地区补贴根据国家政策标准予以发放，</w:t>
      </w:r>
      <w:r>
        <w:rPr>
          <w:rFonts w:hint="eastAsia" w:ascii="仿宋_GB2312" w:hAnsi="仿宋_GB2312" w:eastAsia="仿宋_GB2312"/>
          <w:sz w:val="32"/>
          <w:szCs w:val="32"/>
          <w:lang w:eastAsia="zh-CN"/>
        </w:rPr>
        <w:t>交通补贴按规定发放。</w:t>
      </w:r>
      <w:r>
        <w:rPr>
          <w:rFonts w:hint="eastAsia" w:ascii="仿宋_GB2312" w:hAnsi="仿宋_GB2312" w:eastAsia="仿宋_GB2312"/>
          <w:sz w:val="32"/>
          <w:szCs w:val="32"/>
        </w:rPr>
        <w:t>志愿者依实际服务年限计算服务期及工龄；服务期间考核合格</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服务期满报考硕士研究生的，3年内享受“初试总分加10分，同等条件下优先录取”的优惠政策；服务期满，</w:t>
      </w:r>
      <w:r>
        <w:rPr>
          <w:rFonts w:hint="eastAsia" w:ascii="仿宋_GB2312" w:hAnsi="仿宋_GB2312" w:eastAsia="仿宋_GB2312"/>
          <w:sz w:val="32"/>
          <w:szCs w:val="32"/>
          <w:lang w:eastAsia="zh-CN"/>
        </w:rPr>
        <w:t>报考</w:t>
      </w:r>
      <w:r>
        <w:rPr>
          <w:rFonts w:hint="eastAsia" w:ascii="仿宋_GB2312" w:hAnsi="仿宋_GB2312" w:eastAsia="仿宋_GB2312"/>
          <w:sz w:val="32"/>
          <w:szCs w:val="32"/>
        </w:rPr>
        <w:t>公务员</w:t>
      </w:r>
      <w:r>
        <w:rPr>
          <w:rFonts w:hint="eastAsia" w:ascii="仿宋_GB2312" w:hAnsi="仿宋_GB2312" w:eastAsia="仿宋_GB2312"/>
          <w:sz w:val="32"/>
          <w:szCs w:val="32"/>
          <w:lang w:eastAsia="zh-CN"/>
        </w:rPr>
        <w:t>、事业单位时享受</w:t>
      </w:r>
      <w:r>
        <w:rPr>
          <w:rFonts w:hint="eastAsia" w:ascii="仿宋_GB2312" w:hAnsi="仿宋_GB2312" w:eastAsia="仿宋_GB2312"/>
          <w:sz w:val="32"/>
          <w:szCs w:val="32"/>
        </w:rPr>
        <w:t>相关优惠政策。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rPr>
          <w:rFonts w:hint="eastAsia" w:ascii="黑体" w:eastAsia="黑体"/>
          <w:sz w:val="32"/>
          <w:szCs w:val="32"/>
          <w:lang w:val="en-US" w:eastAsia="zh-CN"/>
        </w:rPr>
      </w:pPr>
      <w:r>
        <w:rPr>
          <w:rFonts w:hint="eastAsia" w:ascii="黑体" w:eastAsia="黑体"/>
          <w:sz w:val="32"/>
          <w:szCs w:val="32"/>
          <w:lang w:val="en-US" w:eastAsia="zh-CN"/>
        </w:rPr>
        <w:t>六、其他扶持政策</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宋体" w:eastAsia="仿宋_GB2312" w:cs="宋体"/>
          <w:sz w:val="32"/>
          <w:szCs w:val="32"/>
        </w:rPr>
      </w:pPr>
      <w:r>
        <w:rPr>
          <w:rFonts w:hint="eastAsia" w:ascii="仿宋_GB2312" w:hAnsi="仿宋_GB2312" w:eastAsia="仿宋_GB2312"/>
          <w:b/>
          <w:bCs w:val="0"/>
          <w:color w:val="000000"/>
          <w:sz w:val="32"/>
          <w:szCs w:val="32"/>
        </w:rPr>
        <w:t>鼓励</w:t>
      </w:r>
      <w:r>
        <w:rPr>
          <w:rFonts w:hint="eastAsia" w:ascii="仿宋_GB2312" w:hAnsi="仿宋_GB2312" w:eastAsia="仿宋_GB2312"/>
          <w:b/>
          <w:bCs w:val="0"/>
          <w:color w:val="000000"/>
          <w:sz w:val="32"/>
          <w:szCs w:val="32"/>
          <w:lang w:eastAsia="zh-CN"/>
        </w:rPr>
        <w:t>大学生参军</w:t>
      </w:r>
      <w:r>
        <w:rPr>
          <w:rFonts w:hint="eastAsia" w:ascii="仿宋_GB2312" w:hAnsi="仿宋_GB2312" w:eastAsia="仿宋_GB2312"/>
          <w:b/>
          <w:bCs w:val="0"/>
          <w:color w:val="000000"/>
          <w:sz w:val="32"/>
          <w:szCs w:val="32"/>
        </w:rPr>
        <w:t>入伍</w:t>
      </w:r>
      <w:r>
        <w:rPr>
          <w:rFonts w:hint="eastAsia" w:ascii="仿宋_GB2312" w:hAnsi="仿宋_GB2312" w:eastAsia="仿宋_GB2312"/>
          <w:b/>
          <w:bCs w:val="0"/>
          <w:color w:val="000000"/>
          <w:sz w:val="32"/>
          <w:szCs w:val="32"/>
          <w:lang w:eastAsia="zh-CN"/>
        </w:rPr>
        <w:t>。</w:t>
      </w:r>
      <w:r>
        <w:rPr>
          <w:rFonts w:hint="eastAsia" w:ascii="仿宋_GB2312" w:hAnsi="宋体" w:eastAsia="仿宋_GB2312" w:cs="宋体"/>
          <w:sz w:val="32"/>
          <w:szCs w:val="32"/>
        </w:rPr>
        <w:t>高校毕业生在部队服役经历视为基层工作经历，按有关规定享受在基层工作高校毕业生同等</w:t>
      </w:r>
      <w:r>
        <w:rPr>
          <w:rFonts w:hint="eastAsia" w:ascii="仿宋_GB2312" w:hAnsi="宋体" w:eastAsia="仿宋_GB2312" w:cs="宋体"/>
          <w:sz w:val="32"/>
          <w:szCs w:val="32"/>
          <w:lang w:eastAsia="zh-CN"/>
        </w:rPr>
        <w:t>政策</w:t>
      </w:r>
      <w:r>
        <w:rPr>
          <w:rFonts w:hint="eastAsia" w:ascii="仿宋_GB2312" w:hAnsi="宋体" w:eastAsia="仿宋_GB2312" w:cs="宋体"/>
          <w:sz w:val="32"/>
          <w:szCs w:val="32"/>
        </w:rPr>
        <w:t>待遇。应征地为河北省的大学生士兵，退役3年内，在省内各类企业吸纳就业、自主创业、落户、升学、公共就业人才服务等方面享受应届高校毕业生同等政策待遇。</w:t>
      </w:r>
      <w:r>
        <w:rPr>
          <w:rFonts w:hint="eastAsia" w:ascii="仿宋_GB2312" w:hAnsi="宋体" w:eastAsia="仿宋_GB2312" w:cs="宋体"/>
          <w:sz w:val="32"/>
          <w:szCs w:val="32"/>
          <w:lang w:eastAsia="zh-CN"/>
        </w:rPr>
        <w:t>学费补偿、国家助学贷款代偿及学费减免标准，本专科生每人每年最高不超过</w:t>
      </w:r>
      <w:r>
        <w:rPr>
          <w:rFonts w:hint="eastAsia" w:ascii="仿宋_GB2312" w:hAnsi="宋体" w:eastAsia="仿宋_GB2312" w:cs="宋体"/>
          <w:sz w:val="32"/>
          <w:szCs w:val="32"/>
          <w:lang w:val="en-US" w:eastAsia="zh-CN"/>
        </w:rPr>
        <w:t>8000元，研究生每人每年最高不超过12000元。</w:t>
      </w:r>
    </w:p>
    <w:p>
      <w:pPr>
        <w:numPr>
          <w:ilvl w:val="0"/>
          <w:numId w:val="0"/>
        </w:numPr>
        <w:adjustRightInd w:val="0"/>
        <w:snapToGrid w:val="0"/>
        <w:spacing w:line="600" w:lineRule="exact"/>
        <w:ind w:firstLine="643" w:firstLineChars="200"/>
        <w:rPr>
          <w:rFonts w:hint="eastAsia" w:ascii="仿宋_GB2312" w:hAnsi="仿宋_GB2312" w:eastAsia="仿宋_GB2312"/>
          <w:b w:val="0"/>
          <w:bCs/>
          <w:color w:val="000000"/>
          <w:sz w:val="32"/>
          <w:szCs w:val="32"/>
          <w:lang w:val="en-US" w:eastAsia="zh-CN"/>
        </w:rPr>
      </w:pPr>
      <w:r>
        <w:rPr>
          <w:rFonts w:hint="eastAsia" w:ascii="仿宋_GB2312" w:hAnsi="仿宋_GB2312" w:eastAsia="仿宋_GB2312"/>
          <w:b/>
          <w:bCs w:val="0"/>
          <w:color w:val="000000"/>
          <w:sz w:val="32"/>
          <w:szCs w:val="32"/>
          <w:lang w:eastAsia="zh-CN"/>
        </w:rPr>
        <w:t>“名校英才”房租补助政策。</w:t>
      </w:r>
      <w:r>
        <w:rPr>
          <w:rFonts w:hint="eastAsia" w:ascii="仿宋_GB2312" w:hAnsi="仿宋_GB2312" w:eastAsia="仿宋_GB2312"/>
          <w:b w:val="0"/>
          <w:bCs/>
          <w:color w:val="000000"/>
          <w:sz w:val="32"/>
          <w:szCs w:val="32"/>
          <w:lang w:eastAsia="zh-CN"/>
        </w:rPr>
        <w:t>省直事业单位招聘的符合享受“名校英才”房租补助政策的，可按</w:t>
      </w:r>
      <w:r>
        <w:rPr>
          <w:rFonts w:hint="eastAsia" w:ascii="仿宋_GB2312" w:hAnsi="仿宋_GB2312" w:eastAsia="仿宋_GB2312"/>
          <w:b w:val="0"/>
          <w:bCs/>
          <w:color w:val="000000"/>
          <w:sz w:val="32"/>
          <w:szCs w:val="32"/>
          <w:lang w:val="en-US" w:eastAsia="zh-CN"/>
        </w:rPr>
        <w:t>1000元/月标准领取5年房租补助。</w:t>
      </w:r>
    </w:p>
    <w:p>
      <w:pPr>
        <w:numPr>
          <w:ilvl w:val="0"/>
          <w:numId w:val="0"/>
        </w:numPr>
        <w:adjustRightInd w:val="0"/>
        <w:snapToGrid w:val="0"/>
        <w:spacing w:line="600" w:lineRule="exact"/>
        <w:ind w:firstLine="643" w:firstLineChars="200"/>
        <w:rPr>
          <w:rFonts w:hint="eastAsia" w:ascii="仿宋" w:hAnsi="仿宋" w:eastAsia="仿宋" w:cs="仿宋"/>
          <w:sz w:val="32"/>
          <w:szCs w:val="32"/>
          <w:lang w:val="en-US" w:eastAsia="zh-CN"/>
        </w:rPr>
      </w:pPr>
      <w:r>
        <w:rPr>
          <w:rFonts w:hint="eastAsia" w:ascii="仿宋_GB2312" w:hAnsi="仿宋_GB2312" w:eastAsia="仿宋_GB2312"/>
          <w:b/>
          <w:bCs w:val="0"/>
          <w:color w:val="000000"/>
          <w:sz w:val="32"/>
          <w:szCs w:val="32"/>
          <w:lang w:val="en-US" w:eastAsia="zh-CN"/>
        </w:rPr>
        <w:t>先落户后就业政策。</w:t>
      </w:r>
      <w:r>
        <w:rPr>
          <w:rFonts w:hint="eastAsia" w:ascii="仿宋_GB2312" w:hAnsi="仿宋_GB2312" w:eastAsia="仿宋_GB2312"/>
          <w:b w:val="0"/>
          <w:bCs/>
          <w:color w:val="000000"/>
          <w:sz w:val="32"/>
          <w:szCs w:val="32"/>
          <w:lang w:val="en-US" w:eastAsia="zh-CN"/>
        </w:rPr>
        <w:t>对毕业后暂未落实工作单位的，可将户口迁至当地人才交流中心；对已落实工作单位的，可凭工作单位证明、学历证明、劳动合同在工作地办理落户；对毕业后自愿迁回原籍的，可凭毕业证、报到证直接迁回原迁出地址。</w:t>
      </w:r>
    </w:p>
    <w:p>
      <w:pPr>
        <w:adjustRightInd w:val="0"/>
        <w:snapToGrid w:val="0"/>
        <w:spacing w:line="600" w:lineRule="exact"/>
        <w:ind w:left="638" w:leftChars="304"/>
        <w:rPr>
          <w:rFonts w:hint="eastAsia" w:ascii="黑体" w:eastAsia="黑体"/>
          <w:sz w:val="32"/>
          <w:szCs w:val="32"/>
        </w:rPr>
      </w:pPr>
    </w:p>
    <w:p>
      <w:pPr>
        <w:adjustRightInd w:val="0"/>
        <w:snapToGrid w:val="0"/>
        <w:spacing w:line="600" w:lineRule="exact"/>
        <w:ind w:left="638" w:leftChars="304"/>
        <w:rPr>
          <w:rFonts w:hint="eastAsia" w:ascii="黑体" w:eastAsia="黑体"/>
          <w:sz w:val="32"/>
          <w:szCs w:val="32"/>
        </w:rPr>
      </w:pPr>
    </w:p>
    <w:p>
      <w:pPr>
        <w:adjustRightInd w:val="0"/>
        <w:snapToGrid w:val="0"/>
        <w:spacing w:line="600" w:lineRule="exact"/>
        <w:ind w:left="638" w:leftChars="304"/>
        <w:rPr>
          <w:rFonts w:hint="eastAsia" w:ascii="黑体" w:eastAsia="黑体"/>
          <w:sz w:val="32"/>
          <w:szCs w:val="32"/>
        </w:rPr>
      </w:pPr>
    </w:p>
    <w:p>
      <w:pPr>
        <w:adjustRightInd w:val="0"/>
        <w:snapToGrid w:val="0"/>
        <w:spacing w:line="600" w:lineRule="exact"/>
        <w:ind w:left="638" w:leftChars="304"/>
        <w:rPr>
          <w:rFonts w:hint="eastAsia" w:ascii="黑体" w:eastAsia="黑体"/>
          <w:sz w:val="32"/>
          <w:szCs w:val="32"/>
        </w:rPr>
      </w:pPr>
    </w:p>
    <w:sectPr>
      <w:footerReference r:id="rId3" w:type="default"/>
      <w:footerReference r:id="rId4" w:type="even"/>
      <w:pgSz w:w="11906" w:h="16838"/>
      <w:pgMar w:top="1928" w:right="1418" w:bottom="1474"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ascii="宋体"/>
        <w:sz w:val="28"/>
        <w:szCs w:val="28"/>
      </w:rPr>
    </w:pPr>
    <w:r>
      <w:rPr>
        <w:rFonts w:hint="eastAsia" w:ascii="宋体"/>
        <w:sz w:val="28"/>
        <w:szCs w:val="28"/>
      </w:rPr>
      <w:t>－</w:t>
    </w:r>
    <w:r>
      <w:rPr>
        <w:rFonts w:hint="eastAsia" w:ascii="宋体"/>
        <w:sz w:val="28"/>
        <w:szCs w:val="28"/>
      </w:rPr>
      <w:fldChar w:fldCharType="begin"/>
    </w:r>
    <w:r>
      <w:rPr>
        <w:rFonts w:hint="eastAsia" w:ascii="宋体"/>
        <w:sz w:val="28"/>
        <w:szCs w:val="28"/>
      </w:rPr>
      <w:instrText xml:space="preserve"> PAGE   \* MERGEFORMAT </w:instrText>
    </w:r>
    <w:r>
      <w:rPr>
        <w:rFonts w:hint="eastAsia" w:ascii="宋体"/>
        <w:sz w:val="28"/>
        <w:szCs w:val="28"/>
      </w:rPr>
      <w:fldChar w:fldCharType="separate"/>
    </w:r>
    <w:r>
      <w:rPr>
        <w:rFonts w:ascii="宋体"/>
        <w:sz w:val="28"/>
        <w:szCs w:val="28"/>
        <w:lang w:val="zh-CN"/>
      </w:rPr>
      <w:t>9</w:t>
    </w:r>
    <w:r>
      <w:rPr>
        <w:rFonts w:hint="eastAsia" w:ascii="宋体"/>
        <w:sz w:val="28"/>
        <w:szCs w:val="28"/>
      </w:rPr>
      <w:fldChar w:fldCharType="end"/>
    </w:r>
    <w:r>
      <w:rPr>
        <w:rFonts w:hint="eastAsia" w:asci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sz w:val="28"/>
        <w:szCs w:val="28"/>
      </w:rPr>
    </w:pPr>
    <w:r>
      <w:rPr>
        <w:rFonts w:hint="eastAsia" w:ascii="宋体"/>
        <w:sz w:val="28"/>
        <w:szCs w:val="28"/>
      </w:rPr>
      <w:t>－</w:t>
    </w:r>
    <w:r>
      <w:rPr>
        <w:rFonts w:hint="eastAsia" w:ascii="宋体"/>
        <w:sz w:val="28"/>
        <w:szCs w:val="28"/>
      </w:rPr>
      <w:fldChar w:fldCharType="begin"/>
    </w:r>
    <w:r>
      <w:rPr>
        <w:rFonts w:hint="eastAsia" w:ascii="宋体"/>
        <w:sz w:val="28"/>
        <w:szCs w:val="28"/>
      </w:rPr>
      <w:instrText xml:space="preserve"> PAGE   \* MERGEFORMAT </w:instrText>
    </w:r>
    <w:r>
      <w:rPr>
        <w:rFonts w:hint="eastAsia" w:ascii="宋体"/>
        <w:sz w:val="28"/>
        <w:szCs w:val="28"/>
      </w:rPr>
      <w:fldChar w:fldCharType="separate"/>
    </w:r>
    <w:r>
      <w:rPr>
        <w:rFonts w:ascii="宋体"/>
        <w:sz w:val="28"/>
        <w:szCs w:val="28"/>
        <w:lang w:val="zh-CN"/>
      </w:rPr>
      <w:t>2</w:t>
    </w:r>
    <w:r>
      <w:rPr>
        <w:rFonts w:hint="eastAsia" w:ascii="宋体"/>
        <w:sz w:val="28"/>
        <w:szCs w:val="28"/>
      </w:rPr>
      <w:fldChar w:fldCharType="end"/>
    </w:r>
    <w:r>
      <w:rPr>
        <w:rFonts w:hint="eastAsia" w:ascii="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449BAD"/>
    <w:multiLevelType w:val="singleLevel"/>
    <w:tmpl w:val="D3449BA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BC018C"/>
    <w:rsid w:val="00BD0908"/>
    <w:rsid w:val="01373821"/>
    <w:rsid w:val="064D4F74"/>
    <w:rsid w:val="0C1C5B99"/>
    <w:rsid w:val="0E2F7ECD"/>
    <w:rsid w:val="13224C79"/>
    <w:rsid w:val="1A997329"/>
    <w:rsid w:val="274516AD"/>
    <w:rsid w:val="274E2800"/>
    <w:rsid w:val="2DBC018C"/>
    <w:rsid w:val="3B886D8F"/>
    <w:rsid w:val="3C762832"/>
    <w:rsid w:val="3CA742D2"/>
    <w:rsid w:val="3F07048E"/>
    <w:rsid w:val="3F414AEE"/>
    <w:rsid w:val="432D67A9"/>
    <w:rsid w:val="44534B2F"/>
    <w:rsid w:val="456378D7"/>
    <w:rsid w:val="4F155B6C"/>
    <w:rsid w:val="5194014C"/>
    <w:rsid w:val="58907893"/>
    <w:rsid w:val="59B623D3"/>
    <w:rsid w:val="5CF375E8"/>
    <w:rsid w:val="6BB66CEF"/>
    <w:rsid w:val="6E1D78C5"/>
    <w:rsid w:val="71A3524B"/>
    <w:rsid w:val="72644BD1"/>
    <w:rsid w:val="736F6E4B"/>
    <w:rsid w:val="759E1951"/>
    <w:rsid w:val="787C4DD1"/>
    <w:rsid w:val="7AB87252"/>
    <w:rsid w:val="7DC566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FollowedHyperlink"/>
    <w:basedOn w:val="5"/>
    <w:qFormat/>
    <w:uiPriority w:val="0"/>
    <w:rPr>
      <w:color w:val="607FA6"/>
      <w:u w:val="none"/>
    </w:rPr>
  </w:style>
  <w:style w:type="character" w:styleId="7">
    <w:name w:val="Emphasis"/>
    <w:qFormat/>
    <w:uiPriority w:val="0"/>
    <w:rPr>
      <w:i/>
    </w:rPr>
  </w:style>
  <w:style w:type="character" w:styleId="8">
    <w:name w:val="Hyperlink"/>
    <w:basedOn w:val="5"/>
    <w:qFormat/>
    <w:uiPriority w:val="0"/>
    <w:rPr>
      <w:color w:val="607FA6"/>
      <w:u w:val="none"/>
    </w:rPr>
  </w:style>
  <w:style w:type="character" w:customStyle="1" w:styleId="10">
    <w:name w:val="rich_media_meta_nickname1"/>
    <w:basedOn w:val="5"/>
    <w:qFormat/>
    <w:uiPriority w:val="0"/>
  </w:style>
  <w:style w:type="character" w:customStyle="1" w:styleId="11">
    <w:name w:val="img_bg_cover"/>
    <w:basedOn w:val="5"/>
    <w:qFormat/>
    <w:uiPriority w:val="0"/>
  </w:style>
  <w:style w:type="character" w:customStyle="1" w:styleId="12">
    <w:name w:val="rich_media_meta_nickname"/>
    <w:basedOn w:val="5"/>
    <w:qFormat/>
    <w:uiPriority w:val="0"/>
    <w:rPr>
      <w:vanish/>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2018-04-08T01:41:00Z</dcterms:created>
  <dc:creator>CHC</dc:creator>
  <cp:lastModifiedBy>子非鱼</cp:lastModifiedBy>
  <cp:lastPrinted>2018-06-19T01:30:00Z</cp:lastPrinted>
  <dcterms:modified xsi:type="dcterms:W3CDTF">2018-10-09T00:34:57Z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